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uppressAutoHyphens/>
        <w:jc w:val="center"/>
        <w:suppressAutoHyphens/>
        <w:spacing w:after="0"/>
        <w:rPr>
          <w:lang w:eastAsia="ko-KR"/>
          <w:rFonts w:ascii="Pretendard" w:eastAsia="Pretendard" w:hAnsi="Pretendard"/>
          <w:b/>
          <w:bCs/>
          <w:sz w:val="31"/>
          <w:szCs w:val="31"/>
        </w:rPr>
      </w:pPr>
      <w:r>
        <w:rPr>
          <w:lang w:eastAsia="ko-KR"/>
          <w:rFonts w:ascii="Pretendard" w:eastAsia="Pretendard" w:hAnsi="Pretendard"/>
          <w:b/>
          <w:bCs/>
          <w:sz w:val="31"/>
          <w:szCs w:val="31"/>
        </w:rPr>
        <w:t>리메드브레인스팀</w:t>
      </w:r>
      <w:r>
        <w:rPr>
          <w:lang w:eastAsia="ko-KR"/>
          <w:rFonts w:ascii="Pretendard" w:eastAsia="Pretendard" w:hAnsi="Pretendard"/>
          <w:b/>
          <w:bCs/>
          <w:sz w:val="31"/>
          <w:szCs w:val="31"/>
        </w:rPr>
        <w:t xml:space="preserve">, </w:t>
      </w:r>
      <w:r>
        <w:rPr>
          <w:lang w:eastAsia="ko-KR"/>
          <w:rFonts w:ascii="Pretendard" w:eastAsia="Pretendard" w:hAnsi="Pretendard"/>
          <w:b/>
          <w:bCs/>
          <w:sz w:val="31"/>
          <w:szCs w:val="31"/>
        </w:rPr>
        <w:t>중국</w:t>
      </w:r>
      <w:r>
        <w:rPr>
          <w:lang w:eastAsia="ko-KR"/>
          <w:rFonts w:ascii="Pretendard" w:eastAsia="Pretendard" w:hAnsi="Pretendard" w:hint="eastAsia"/>
          <w:b/>
          <w:bCs/>
          <w:sz w:val="31"/>
          <w:szCs w:val="31"/>
        </w:rPr>
        <w:t xml:space="preserve"> 의료기기 업체 </w:t>
      </w:r>
      <w:r>
        <w:rPr>
          <w:lang w:eastAsia="ko-KR"/>
          <w:rFonts w:ascii="Pretendard" w:eastAsia="Pretendard" w:hAnsi="Pretendard"/>
          <w:b/>
          <w:bCs/>
          <w:sz w:val="31"/>
          <w:szCs w:val="31"/>
        </w:rPr>
        <w:t>‘</w:t>
      </w:r>
      <w:r>
        <w:rPr>
          <w:lang w:eastAsia="ko-KR"/>
          <w:rFonts w:ascii="Pretendard" w:eastAsia="Pretendard" w:hAnsi="Pretendard" w:hint="eastAsia"/>
          <w:b/>
          <w:bCs/>
          <w:sz w:val="31"/>
          <w:szCs w:val="31"/>
        </w:rPr>
        <w:t>Xulan</w:t>
      </w:r>
      <w:r>
        <w:rPr>
          <w:lang w:eastAsia="ko-KR"/>
          <w:rFonts w:ascii="Pretendard" w:eastAsia="Pretendard" w:hAnsi="Pretendard"/>
          <w:b/>
          <w:bCs/>
          <w:sz w:val="31"/>
          <w:szCs w:val="31"/>
        </w:rPr>
        <w:t>’</w:t>
      </w:r>
      <w:r>
        <w:rPr>
          <w:lang w:eastAsia="ko-KR"/>
          <w:rFonts w:ascii="Pretendard" w:eastAsia="Pretendard" w:hAnsi="Pretendard" w:hint="eastAsia"/>
          <w:b/>
          <w:bCs/>
          <w:sz w:val="31"/>
          <w:szCs w:val="31"/>
        </w:rPr>
        <w:t xml:space="preserve">과 </w:t>
      </w:r>
      <w:r>
        <w:rPr>
          <w:lang w:eastAsia="ko-KR"/>
          <w:rFonts w:ascii="Pretendard" w:eastAsia="Pretendard" w:hAnsi="Pretendard" w:hint="eastAsia"/>
          <w:b/>
          <w:bCs/>
          <w:sz w:val="31"/>
          <w:szCs w:val="31"/>
        </w:rPr>
        <w:t>5년</w:t>
      </w:r>
      <w:r>
        <w:rPr>
          <w:lang w:eastAsia="ko-KR"/>
          <w:rFonts w:ascii="Pretendard" w:eastAsia="Pretendard" w:hAnsi="Pretendard" w:hint="eastAsia"/>
          <w:b/>
          <w:bCs/>
          <w:sz w:val="31"/>
          <w:szCs w:val="31"/>
        </w:rPr>
        <w:t xml:space="preserve"> 공급</w:t>
      </w:r>
      <w:r>
        <w:rPr>
          <w:lang w:eastAsia="ko-KR"/>
          <w:rFonts w:ascii="Pretendard" w:eastAsia="Pretendard" w:hAnsi="Pretendard" w:hint="eastAsia"/>
          <w:b/>
          <w:bCs/>
          <w:sz w:val="31"/>
          <w:szCs w:val="31"/>
        </w:rPr>
        <w:t xml:space="preserve"> </w:t>
      </w:r>
      <w:r>
        <w:rPr>
          <w:lang w:eastAsia="ko-KR"/>
          <w:rFonts w:ascii="Pretendard" w:eastAsia="Pretendard" w:hAnsi="Pretendard" w:hint="eastAsia"/>
          <w:b/>
          <w:bCs/>
          <w:sz w:val="31"/>
          <w:szCs w:val="31"/>
        </w:rPr>
        <w:t>계약 체결</w:t>
      </w:r>
    </w:p>
    <w:p>
      <w:pPr>
        <w:suppressAutoHyphens/>
        <w:jc w:val="center"/>
        <w:suppressAutoHyphens/>
        <w:spacing w:after="0"/>
        <w:rPr>
          <w:lang w:eastAsia="ko-KR"/>
          <w:rFonts w:ascii="Pretendard" w:eastAsia="Pretendard" w:hAnsi="Pretendard"/>
          <w:b/>
          <w:bCs/>
          <w:sz w:val="27"/>
          <w:szCs w:val="27"/>
        </w:rPr>
      </w:pPr>
      <w:r>
        <w:rPr>
          <w:lang w:eastAsia="ko-KR"/>
          <w:rFonts w:ascii="Pretendard" w:eastAsia="Pretendard" w:hAnsi="Pretendard" w:hint="eastAsia"/>
          <w:b/>
          <w:bCs/>
          <w:sz w:val="27"/>
          <w:szCs w:val="27"/>
        </w:rPr>
        <w:t xml:space="preserve">- 중국 시장 내 공급 물량 보증 확보… 미래 유망성에 대한 기대 커 </w:t>
      </w:r>
      <w:r>
        <w:rPr>
          <w:lang w:eastAsia="ko-KR"/>
          <w:rFonts w:ascii="Pretendard" w:eastAsia="Pretendard" w:hAnsi="Pretendard"/>
          <w:b/>
          <w:bCs/>
          <w:sz w:val="27"/>
          <w:szCs w:val="27"/>
        </w:rPr>
        <w:t>–</w:t>
      </w:r>
    </w:p>
    <w:p>
      <w:pPr>
        <w:suppressAutoHyphens/>
        <w:jc w:val="center"/>
        <w:suppressAutoHyphens/>
        <w:spacing w:after="0"/>
        <w:rPr>
          <w:lang w:eastAsia="ko-KR"/>
          <w:rFonts w:ascii="Pretendard" w:eastAsia="Pretendard" w:hAnsi="Pretendard" w:hint="eastAsia"/>
          <w:b/>
          <w:bCs/>
          <w:sz w:val="27"/>
          <w:szCs w:val="27"/>
        </w:rPr>
      </w:pPr>
    </w:p>
    <w:p>
      <w:pPr>
        <w:suppressAutoHyphens/>
        <w:suppressAutoHyphens/>
        <w:spacing w:after="0"/>
        <w:rPr>
          <w:lang w:eastAsia="ko-KR"/>
          <w:rFonts w:ascii="Pretendard" w:eastAsia="Pretendard" w:hAnsi="Pretendard" w:hint="eastAsia"/>
          <w:b/>
          <w:bCs/>
          <w:color w:val="000000"/>
          <w:sz w:val="20"/>
          <w:szCs w:val="20"/>
        </w:rPr>
      </w:pPr>
      <w:r>
        <w:rPr>
          <w:lang w:eastAsia="ko-KR"/>
          <w:rFonts w:ascii="Pretendard" w:eastAsia="Pretendard" w:hAnsi="Pretendard" w:hint="eastAsia"/>
          <w:b/>
          <w:bCs/>
          <w:color w:val="000000"/>
          <w:sz w:val="20"/>
          <w:szCs w:val="20"/>
        </w:rPr>
        <w:drawing>
          <wp:inline distT="0" distB="0" distL="180" distR="180">
            <wp:extent cx="5400040" cy="3647440"/>
            <wp:effectExtent l="0" t="0" r="0" b="0"/>
            <wp:docPr id="1026" name="shape1026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474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uppressAutoHyphens/>
        <w:suppressAutoHyphens/>
        <w:spacing w:after="0"/>
        <w:rPr>
          <w:lang w:eastAsia="ko-KR"/>
          <w:rFonts w:ascii="Pretendard" w:eastAsia="Pretendard" w:hAnsi="Pretendard"/>
          <w:noProof/>
          <w:color w:val="000000"/>
          <w:sz w:val="20"/>
          <w:szCs w:val="20"/>
        </w:rPr>
      </w:pPr>
      <w:r>
        <w:rPr>
          <w:lang w:eastAsia="ko-KR"/>
          <w:rFonts w:ascii="Pretendard" w:eastAsia="Pretendard" w:hAnsi="Pretendard" w:hint="eastAsia"/>
          <w:noProof/>
          <w:color w:val="000000"/>
          <w:sz w:val="20"/>
          <w:szCs w:val="20"/>
        </w:rPr>
        <w:t xml:space="preserve">리메드브레인스팀과 </w:t>
      </w:r>
      <w:r>
        <w:rPr>
          <w:lang w:eastAsia="ko-KR"/>
          <w:rFonts w:ascii="Pretendard" w:eastAsia="Pretendard" w:hAnsi="Pretendard" w:hint="eastAsia"/>
          <w:noProof/>
          <w:color w:val="000000"/>
          <w:sz w:val="20"/>
          <w:szCs w:val="20"/>
        </w:rPr>
        <w:t xml:space="preserve">중국 의료기기 업체 </w:t>
      </w:r>
      <w:r>
        <w:rPr>
          <w:lang w:eastAsia="ko-KR"/>
          <w:rFonts w:ascii="Pretendard" w:eastAsia="Pretendard" w:hAnsi="Pretendard"/>
          <w:noProof/>
          <w:color w:val="000000"/>
          <w:sz w:val="20"/>
          <w:szCs w:val="20"/>
        </w:rPr>
        <w:t>‘</w:t>
      </w:r>
      <w:r>
        <w:rPr>
          <w:lang w:eastAsia="ko-KR"/>
          <w:rFonts w:ascii="Pretendard" w:eastAsia="Pretendard" w:hAnsi="Pretendard" w:hint="eastAsia"/>
          <w:noProof/>
          <w:color w:val="000000"/>
          <w:sz w:val="20"/>
          <w:szCs w:val="20"/>
        </w:rPr>
        <w:t>Xulan</w:t>
      </w:r>
      <w:r>
        <w:rPr>
          <w:lang w:eastAsia="ko-KR"/>
          <w:rFonts w:ascii="Pretendard" w:eastAsia="Pretendard" w:hAnsi="Pretendard"/>
          <w:noProof/>
          <w:color w:val="000000"/>
          <w:sz w:val="20"/>
          <w:szCs w:val="20"/>
        </w:rPr>
        <w:t>’</w:t>
      </w:r>
      <w:r>
        <w:rPr>
          <w:lang w:eastAsia="ko-KR"/>
          <w:rFonts w:ascii="Pretendard" w:eastAsia="Pretendard" w:hAnsi="Pretendard" w:hint="eastAsia"/>
          <w:noProof/>
          <w:color w:val="000000"/>
          <w:sz w:val="20"/>
          <w:szCs w:val="20"/>
        </w:rPr>
        <w:t>과</w:t>
      </w:r>
      <w:r>
        <w:rPr>
          <w:lang w:eastAsia="ko-KR"/>
          <w:rFonts w:ascii="Pretendard" w:eastAsia="Pretendard" w:hAnsi="Pretendard" w:hint="eastAsia"/>
          <w:noProof/>
          <w:color w:val="000000"/>
          <w:sz w:val="20"/>
          <w:szCs w:val="20"/>
        </w:rPr>
        <w:t xml:space="preserve"> 공급</w:t>
      </w:r>
      <w:r>
        <w:rPr>
          <w:lang w:eastAsia="ko-KR"/>
          <w:rFonts w:ascii="Pretendard" w:eastAsia="Pretendard" w:hAnsi="Pretendard" w:hint="eastAsia"/>
          <w:noProof/>
          <w:color w:val="000000"/>
          <w:sz w:val="20"/>
          <w:szCs w:val="20"/>
        </w:rPr>
        <w:t xml:space="preserve"> </w:t>
      </w:r>
      <w:r>
        <w:rPr>
          <w:lang w:eastAsia="ko-KR"/>
          <w:rFonts w:ascii="Pretendard" w:eastAsia="Pretendard" w:hAnsi="Pretendard" w:hint="eastAsia"/>
          <w:noProof/>
          <w:color w:val="000000"/>
          <w:sz w:val="20"/>
          <w:szCs w:val="20"/>
        </w:rPr>
        <w:t xml:space="preserve">계약 </w:t>
      </w:r>
      <w:r>
        <w:rPr>
          <w:lang w:eastAsia="ko-KR"/>
          <w:rFonts w:ascii="Pretendard" w:eastAsia="Pretendard" w:hAnsi="Pretendard" w:hint="eastAsia"/>
          <w:noProof/>
          <w:color w:val="000000"/>
          <w:sz w:val="20"/>
          <w:szCs w:val="20"/>
        </w:rPr>
        <w:t>체결 / 사진제공=리메드브레인스팀</w:t>
      </w:r>
    </w:p>
    <w:p>
      <w:pPr>
        <w:suppressAutoHyphens/>
        <w:suppressAutoHyphens/>
        <w:spacing w:after="0"/>
        <w:rPr>
          <w:lang w:eastAsia="ko-KR"/>
          <w:rFonts w:ascii="Pretendard" w:eastAsia="Pretendard" w:hAnsi="Pretendard"/>
          <w:noProof/>
          <w:sz w:val="20"/>
          <w:szCs w:val="20"/>
        </w:rPr>
      </w:pPr>
    </w:p>
    <w:p>
      <w:pPr>
        <w:ind w:firstLine="0"/>
        <w:shd w:val="clear" w:color="auto" w:fill="auto"/>
        <w:spacing w:line="300" w:lineRule="atLeast"/>
        <w:rPr>
          <w:caps w:val="off"/>
          <w:rFonts w:ascii="Apple SD Gothic Neo" w:eastAsia="Apple SD Gothic Neo" w:hAnsi="Apple SD Gothic Neo" w:cs="Apple SD Gothic Neo"/>
          <w:b/>
          <w:bCs/>
          <w:i w:val="0"/>
          <w:sz w:val="24"/>
          <w:szCs w:val="26"/>
        </w:rPr>
      </w:pPr>
      <w:r>
        <w:rPr>
          <w:caps w:val="off"/>
          <w:rFonts w:ascii="Apple SD Gothic Neo" w:eastAsia="Apple SD Gothic Neo" w:hAnsi="Apple SD Gothic Neo" w:cs="Apple SD Gothic Neo"/>
          <w:b/>
          <w:bCs/>
          <w:i w:val="0"/>
          <w:sz w:val="24"/>
          <w:szCs w:val="26"/>
        </w:rPr>
        <w:t>리메드브레인스팀, 중국 최대 재활의료기기 기업 슈란과 70억 공급계약</w:t>
      </w:r>
    </w:p>
    <w:p>
      <w:pPr>
        <w:ind w:firstLine="0"/>
        <w:shd w:val="clear" w:color="auto" w:fill="auto"/>
        <w:spacing w:line="300" w:lineRule="atLeast"/>
        <w:rPr>
          <w:caps w:val="off"/>
          <w:rFonts w:ascii="Apple SD Gothic Neo" w:eastAsia="Apple SD Gothic Neo" w:hAnsi="Apple SD Gothic Neo" w:cs="Apple SD Gothic Neo"/>
          <w:b w:val="0"/>
          <w:i w:val="0"/>
          <w:sz w:val="24"/>
          <w:szCs w:val="26"/>
        </w:rPr>
      </w:pPr>
      <w:r>
        <w:rPr>
          <w:rFonts w:ascii="Apple SD Gothic Neo" w:eastAsia="Apple SD Gothic Neo" w:hAnsi="Apple SD Gothic Neo" w:cs="Apple SD Gothic Neo"/>
          <w:b/>
          <w:bCs/>
          <w:sz w:val="24"/>
          <w:szCs w:val="26"/>
        </w:rPr>
        <w:t>포터블 TMS·근육케어 기기 중국 진출 본격화… 5년간 안정적 판로 확보</w:t>
      </w:r>
    </w:p>
    <w:p>
      <w:pPr>
        <w:ind w:firstLine="0"/>
        <w:shd w:val="clear" w:color="auto" w:fill="auto"/>
        <w:spacing w:line="300" w:lineRule="atLeast"/>
        <w:rPr>
          <w:caps w:val="off"/>
          <w:rFonts w:ascii="Apple SD Gothic Neo" w:eastAsia="Apple SD Gothic Neo" w:hAnsi="Apple SD Gothic Neo" w:cs="Apple SD Gothic Neo"/>
          <w:b w:val="0"/>
          <w:i w:val="0"/>
          <w:sz w:val="24"/>
          <w:szCs w:val="26"/>
        </w:rPr>
      </w:pPr>
      <w:r>
        <w:rPr>
          <w:sz w:val="24"/>
          <w:szCs w:val="26"/>
        </w:rPr>
        <w:br/>
      </w:r>
      <w:r>
        <w:rPr>
          <w:rFonts w:ascii="Apple SD Gothic Neo" w:eastAsia="Apple SD Gothic Neo" w:hAnsi="Apple SD Gothic Neo" w:cs="Apple SD Gothic Neo"/>
          <w:sz w:val="24"/>
          <w:szCs w:val="26"/>
        </w:rPr>
        <w:t>의료기기 전문기업 리메드브레인스팀(대표 이상용)이 중국 최대 재활의료기기 기업 슈란(Xulan)과 손잡고 중국 시장 공략에 나선다.</w:t>
      </w:r>
    </w:p>
    <w:p>
      <w:pPr>
        <w:ind w:firstLine="0"/>
        <w:shd w:val="clear" w:color="auto" w:fill="auto"/>
        <w:spacing w:line="300" w:lineRule="atLeast"/>
        <w:rPr>
          <w:caps w:val="off"/>
          <w:rFonts w:ascii="Apple SD Gothic Neo" w:eastAsia="Apple SD Gothic Neo" w:hAnsi="Apple SD Gothic Neo" w:cs="Apple SD Gothic Neo"/>
          <w:b w:val="0"/>
          <w:i w:val="0"/>
          <w:sz w:val="24"/>
          <w:szCs w:val="26"/>
        </w:rPr>
      </w:pPr>
      <w:r>
        <w:rPr>
          <w:rFonts w:ascii="Apple SD Gothic Neo" w:eastAsia="Apple SD Gothic Neo" w:hAnsi="Apple SD Gothic Neo" w:cs="Apple SD Gothic Neo"/>
          <w:sz w:val="24"/>
          <w:szCs w:val="26"/>
        </w:rPr>
        <w:t>리메드브레인스팀은 16일 슈란과 포터블 경두개자기자극기(TMS) ‘BrainStim-100’ 및 포터블 근육케어 기기 ‘MUSFIT’ 공급을 위한 5년 장기 계약을 체결했다고 밝혔다.</w:t>
      </w:r>
    </w:p>
    <w:p>
      <w:pPr>
        <w:ind w:firstLine="0"/>
        <w:shd w:val="clear" w:color="auto" w:fill="auto"/>
        <w:spacing w:line="300" w:lineRule="atLeast"/>
        <w:rPr>
          <w:lang/>
          <w:rFonts w:ascii="Apple SD Gothic Neo" w:eastAsia="Apple SD Gothic Neo" w:hAnsi="Apple SD Gothic Neo" w:cs="Apple SD Gothic Neo"/>
          <w:sz w:val="24"/>
          <w:szCs w:val="26"/>
          <w:rtl w:val="off"/>
        </w:rPr>
      </w:pPr>
      <w:r>
        <w:rPr>
          <w:rFonts w:ascii="Apple SD Gothic Neo" w:eastAsia="Apple SD Gothic Neo" w:hAnsi="Apple SD Gothic Neo" w:cs="Apple SD Gothic Neo"/>
          <w:sz w:val="24"/>
          <w:szCs w:val="26"/>
        </w:rPr>
        <w:t>이번 계약을 통해 회사는 향후 5년간 최소구매수량(MOQ) 기준 약 500만 달러(약 70억 원) 규모의 수출 물량을 확보했다. 안정적인 물량 보증으로 해외사업의 지속성과 성장 기반을 강화하게 됐다.</w:t>
      </w:r>
    </w:p>
    <w:p>
      <w:pPr>
        <w:ind w:firstLine="0"/>
        <w:shd w:val="clear" w:color="auto" w:fill="auto"/>
        <w:spacing w:line="300" w:lineRule="atLeast"/>
        <w:rPr>
          <w:caps w:val="off"/>
          <w:rFonts w:ascii="Apple SD Gothic Neo" w:eastAsia="Apple SD Gothic Neo" w:hAnsi="Apple SD Gothic Neo" w:cs="Apple SD Gothic Neo"/>
          <w:b w:val="0"/>
          <w:i w:val="0"/>
          <w:sz w:val="24"/>
          <w:szCs w:val="26"/>
        </w:rPr>
      </w:pPr>
      <w:r>
        <w:rPr>
          <w:rFonts w:ascii="Apple SD Gothic Neo" w:eastAsia="Apple SD Gothic Neo" w:hAnsi="Apple SD Gothic Neo" w:cs="Apple SD Gothic Neo"/>
          <w:sz w:val="24"/>
          <w:szCs w:val="26"/>
        </w:rPr>
        <w:t>슈란은 2002년 설립된 중국 대표 재활의료기기 기업으로, 중국 전역 수천 개 병원 네트워크를 보유하고 있다. 리메드브레인스팀은 이를 통해 중국 내 빠른 시장 진입과 판매망 구축이 가능할 것으로 기대하고 있다.</w:t>
      </w:r>
    </w:p>
    <w:p>
      <w:pPr>
        <w:ind w:firstLine="0"/>
        <w:shd w:val="clear" w:color="auto" w:fill="auto"/>
        <w:spacing w:line="300" w:lineRule="atLeast"/>
        <w:rPr>
          <w:caps w:val="off"/>
          <w:rFonts w:ascii="Apple SD Gothic Neo" w:eastAsia="Apple SD Gothic Neo" w:hAnsi="Apple SD Gothic Neo" w:cs="Apple SD Gothic Neo"/>
          <w:b w:val="0"/>
          <w:i w:val="0"/>
          <w:sz w:val="24"/>
          <w:szCs w:val="26"/>
        </w:rPr>
      </w:pPr>
      <w:r>
        <w:rPr>
          <w:rFonts w:ascii="Apple SD Gothic Neo" w:eastAsia="Apple SD Gothic Neo" w:hAnsi="Apple SD Gothic Neo" w:cs="Apple SD Gothic Neo"/>
          <w:sz w:val="24"/>
          <w:szCs w:val="26"/>
        </w:rPr>
        <w:t>중국은 최근 고령화 및 만성질환 증가로 재활·헬스케어 수요가 급증하고 있어 업계에서는 “향후 10년간 가장 주목할 시장”으로 평가받고 있다.</w:t>
      </w:r>
    </w:p>
    <w:p>
      <w:pPr>
        <w:ind w:firstLine="0"/>
        <w:shd w:val="clear" w:color="auto" w:fill="auto"/>
        <w:spacing w:line="300" w:lineRule="atLeast"/>
        <w:rPr>
          <w:caps w:val="off"/>
          <w:rFonts w:ascii="Apple SD Gothic Neo" w:eastAsia="Apple SD Gothic Neo" w:hAnsi="Apple SD Gothic Neo" w:cs="Apple SD Gothic Neo"/>
          <w:b w:val="0"/>
          <w:i w:val="0"/>
          <w:sz w:val="24"/>
          <w:szCs w:val="26"/>
        </w:rPr>
      </w:pPr>
      <w:r>
        <w:rPr>
          <w:rFonts w:ascii="Apple SD Gothic Neo" w:eastAsia="Apple SD Gothic Neo" w:hAnsi="Apple SD Gothic Neo" w:cs="Apple SD Gothic Neo"/>
          <w:sz w:val="24"/>
          <w:szCs w:val="26"/>
        </w:rPr>
        <w:t>이상용 리메드브레인스팀 대표는 “이번 계약은 한국 전자기장 기술의 우수성이 중국 시장에서 공식적으로 인정받은 사례”라며 “대형 장비 수준의 성능을 유지하면서도 소형화·경량화를 실현한 기술 경쟁력을 적극 알릴 것”이라고 밝혔다.</w:t>
      </w:r>
    </w:p>
    <w:p>
      <w:pPr>
        <w:ind w:firstLine="0"/>
        <w:shd w:val="clear" w:color="auto" w:fill="auto"/>
        <w:spacing w:line="300" w:lineRule="atLeast"/>
        <w:rPr>
          <w:caps w:val="off"/>
          <w:rFonts w:ascii="Apple SD Gothic Neo" w:eastAsia="Apple SD Gothic Neo" w:hAnsi="Apple SD Gothic Neo" w:cs="Apple SD Gothic Neo"/>
          <w:b w:val="0"/>
          <w:i w:val="0"/>
          <w:sz w:val="24"/>
          <w:szCs w:val="26"/>
        </w:rPr>
      </w:pPr>
      <w:r>
        <w:rPr>
          <w:rFonts w:ascii="Apple SD Gothic Neo" w:eastAsia="Apple SD Gothic Neo" w:hAnsi="Apple SD Gothic Neo" w:cs="Apple SD Gothic Neo"/>
          <w:sz w:val="24"/>
          <w:szCs w:val="26"/>
        </w:rPr>
        <w:t>그는 또 “공급 물량이 보증된 계약을 통해 중국 시장 내 점유율 확대와 추가 수출 확대도 기대된다”고 덧붙였다.</w:t>
      </w:r>
    </w:p>
    <w:p>
      <w:pPr>
        <w:ind w:firstLine="0"/>
        <w:shd w:val="clear" w:color="auto" w:fill="auto"/>
        <w:spacing w:line="300" w:lineRule="atLeast"/>
        <w:rPr>
          <w:caps w:val="off"/>
          <w:rFonts w:ascii="Apple SD Gothic Neo" w:eastAsia="Apple SD Gothic Neo" w:hAnsi="Apple SD Gothic Neo" w:cs="Apple SD Gothic Neo"/>
          <w:b w:val="0"/>
          <w:i w:val="0"/>
          <w:sz w:val="24"/>
          <w:szCs w:val="26"/>
        </w:rPr>
      </w:pPr>
      <w:r>
        <w:rPr>
          <w:rFonts w:ascii="Apple SD Gothic Neo" w:eastAsia="Apple SD Gothic Neo" w:hAnsi="Apple SD Gothic Neo" w:cs="Apple SD Gothic Neo"/>
          <w:sz w:val="24"/>
          <w:szCs w:val="26"/>
        </w:rPr>
        <w:t>업계는 이번 협약이 한국 의료기기의 글로벌 경쟁력 강화는 물론, 중국 프리미엄 헬스케어 시장에서 새로운 성장 기회를 열 것으로 보고 있다. </w:t>
      </w:r>
    </w:p>
    <w:p>
      <w:pPr>
        <w:rPr>
          <w:rFonts w:ascii="Apple SD Gothic Neo" w:eastAsia="Apple SD Gothic Neo" w:hAnsi="Apple SD Gothic Neo" w:cs="Apple SD Gothic Neo"/>
          <w:sz w:val="20"/>
        </w:rPr>
      </w:pPr>
      <w:r>
        <w:rPr>
          <w:rFonts w:ascii="Apple SD Gothic Neo" w:eastAsia="Apple SD Gothic Neo" w:hAnsi="Apple SD Gothic Neo" w:cs="Apple SD Gothic Neo"/>
          <w:sz w:val="24"/>
          <w:szCs w:val="26"/>
        </w:rPr>
        <w:t>특히 포터블 TMS 등 혁신 의료기기의 수출 확대는 국내 헬스케어 산업의 글로벌 위상을 한 단계 끌어올릴 전망이다.</w:t>
      </w:r>
    </w:p>
    <w:p>
      <w:pPr>
        <w:suppressAutoHyphens/>
        <w:suppressAutoHyphens/>
        <w:spacing w:after="0"/>
        <w:rPr>
          <w:lang w:eastAsia="ko-KR"/>
          <w:rFonts w:ascii="Pretendard" w:eastAsia="Pretendard" w:hAnsi="Pretendard"/>
          <w:noProof/>
          <w:sz w:val="20"/>
          <w:szCs w:val="20"/>
        </w:rPr>
      </w:pPr>
    </w:p>
    <w:sectPr>
      <w:pgSz w:w="11906" w:h="16838" w:code="9"/>
      <w:pgMar w:top="1985" w:right="1701" w:bottom="1701" w:left="1701" w:header="737" w:footer="720" w:gutter="0"/>
      <w:cols w:space="720"/>
      <w:docGrid w:linePitch="360"/>
      <w:headerReference w:type="default" r:id="rId2"/>
      <w:footerReference w:type="default" r:id="rId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Pretendard">
    <w:panose1 w:val="02000503FFFFFFFFFFFF"/>
    <w:family w:val="modern"/>
    <w:charset w:val="81"/>
    <w:notTrueType w:val="false"/>
    <w:pitch w:val="variable"/>
    <w:sig w:usb0="E10002FF" w:usb1="1BD7E5FF" w:usb2="04000011" w:usb3="00000000" w:csb0="0008019F" w:csb1="00000000"/>
  </w:font>
  <w:font w:name="Apple SD Gothic Neo">
    <w:notTrueType w:val="false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Calibri">
    <w:panose1 w:val="020F0502020204030204"/>
    <w:family w:val="swiss"/>
    <w:charset w:val="00"/>
    <w:notTrueType w:val="false"/>
    <w:sig w:usb0="E4002EFF" w:usb1="C200247B" w:usb2="00000009" w:usb3="00000001" w:csb0="200001FF" w:csb1="00000001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Tahoma">
    <w:panose1 w:val="020B0604030504040204"/>
    <w:family w:val="swiss"/>
    <w:charset w:val="00"/>
    <w:notTrueType w:val="false"/>
    <w:sig w:usb0="E1002EFF" w:usb1="C000605B" w:usb2="00000029" w:usb3="00000001" w:csb0="200101FF" w:csb1="2028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Courier New">
    <w:panose1 w:val="02070309020205020404"/>
    <w:family w:val="modern"/>
    <w:charset w:val="00"/>
    <w:notTrueType w:val="false"/>
    <w:sig w:usb0="E0002EFF" w:usb1="C0007843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jc w:val="center"/>
      <w:rPr>
        <w:lang w:eastAsia="ko-KR"/>
      </w:rPr>
    </w:pPr>
    <w:r>
      <w:rPr>
        <w:lang w:eastAsia="ko-KR"/>
        <w:noProof/>
      </w:rPr>
      <mc:AlternateContent>
        <mc:Choice Requires="wps">
          <w:drawing>
            <wp:anchor distT="0" distB="0" distL="114300" distR="114300" behindDoc="0" locked="0" layoutInCell="1" simplePos="0" relativeHeight="251640832" allowOverlap="1" hidden="0">
              <wp:simplePos x="0" y="0"/>
              <wp:positionH relativeFrom="column">
                <wp:posOffset>-1116330</wp:posOffset>
              </wp:positionH>
              <wp:positionV relativeFrom="paragraph">
                <wp:posOffset>-576580</wp:posOffset>
              </wp:positionV>
              <wp:extent cx="1700784" cy="1024128"/>
              <wp:effectExtent l="0" t="12700" r="12700" b="12700"/>
              <wp:wrapNone/>
              <wp:docPr id="2049" name="shape2049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 rot="10800000"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1" name="child 1"/>
                      <wps:cNvSpPr>
                        <a:spLocks/>
                      </wps:cNvSpPr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  <wps:wsp>
                      <wps:cNvPr id="2" name="child 2"/>
                      <wps:cNvSpPr>
                        <a:spLocks/>
                      </wps:cNvSpPr>
                      <wps:spPr>
                        <a:xfrm>
                          <a:off x="0" y="0"/>
                          <a:ext cx="1463040" cy="1014984"/>
                        </a:xfrm>
                        <a:custGeom>
                          <a:avLst/>
                          <a:gdLst>
                            <a:gd name="fm0" fmla="*/ 0 w 1462822"/>
                            <a:gd name="fm1" fmla="*/ 0 h 1014481"/>
                            <a:gd name="fm2" fmla="*/ 1462822 w 1462822"/>
                            <a:gd name="fm3" fmla="*/ 0 h 1014481"/>
                            <a:gd name="fm4" fmla="*/ 1462822 w 1462822"/>
                            <a:gd name="fm5" fmla="*/ 1014481 h 1014481"/>
                            <a:gd name="fm6" fmla="*/ 0 w 1462822"/>
                            <a:gd name="fm7" fmla="*/ 1014481 h 1014481"/>
                            <a:gd name="fm8" fmla="*/ 0 w 1462822"/>
                            <a:gd name="fm9" fmla="*/ 0 h 1014481"/>
                            <a:gd name="fm10" fmla="*/ 0 w 1462822"/>
                            <a:gd name="fm11" fmla="*/ 0 h 1014481"/>
                            <a:gd name="fm12" fmla="*/ 1462822 w 1462822"/>
                            <a:gd name="fm13" fmla="*/ 0 h 1014481"/>
                            <a:gd name="fm14" fmla="*/ 1462822 w 1462822"/>
                            <a:gd name="fm15" fmla="*/ 1014481 h 1014481"/>
                            <a:gd name="fm16" fmla="*/ 638269 w 1462822"/>
                            <a:gd name="fm17" fmla="*/ 407899 h 1014481"/>
                            <a:gd name="fm18" fmla="*/ 0 w 1462822"/>
                            <a:gd name="fm19" fmla="*/ 0 h 1014481"/>
                          </a:gdLst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1462822" y="1014481"/>
                              </a:lnTo>
                              <a:lnTo>
                                <a:pt x="638269" y="4078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  <wps:wsp>
                      <wps:cNvPr id="3" name="child 3"/>
                      <wps:cNvSpPr>
                        <a:spLocks/>
                      </wps:cNvSpPr>
                      <wps:spPr>
                        <a:xfrm>
                          <a:off x="0" y="0"/>
                          <a:ext cx="1472184" cy="1024128"/>
                        </a:xfrm>
                        <a:prstGeom prst="rect">
                          <a:avLst/>
                        </a:prstGeom>
                        <a:blipFill dpi="0" rotWithShape="1">
                          <a:blip xmlns:r="http://schemas.openxmlformats.org/officeDocument/2006/relationships" r:embed="rId1">
                            <a:alphaModFix amt="100000"/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-87.9pt;margin-top:-45.4pt;width:133.92pt;height:80.64pt;mso-position-horizontal-relative:column;mso-position-vertical-relative:line;rotation:180.000000;z-index:251640832" coordorigin="0,0" coordsize="2678,1612">
              <v:rect id="2050" style="position:absolute;left:0;top:0;width:2678.4;height:1612.8" filled="t" fillcolor="#ffffff" stroked="f">
                <v:fill opacity="0f"/>
                <v:stroke joinstyle="round"/>
              </v:rect>
              <v:shape style="position:absolute;left:0;top:0;width:2304;height:1598.4" coordsize="1462822, 1014481" path="m0,0l1462822,0l1462822,1014481l638269,407899l0,0xe" filled="t" fillcolor="#4f81bd" stroked="f">
                <v:stroke joinstyle="round"/>
              </v:shape>
              <v:rect id="2052" style="position:absolute;left:0;top:0;width:2318.4;height:1612.8" filled="t" fillcolor="#ffffff" stroked="t" strokecolor="#ffffff" strokeweight="0.75pt">
                <v:fill r:id="rId1" o:title="" opacity="1.00" type="frame"/>
                <v:stroke joinstyle="round"/>
              </v:rect>
            </v:group>
          </w:pict>
        </mc:Fallback>
      </mc:AlternateContent>
    </w:r>
    <w:r>
      <w:rPr>
        <w:noProof/>
      </w:rPr>
      <w:drawing>
        <wp:inline distT="0" distB="0" distL="0" distR="0">
          <wp:extent cx="1752753" cy="192188"/>
          <wp:effectExtent l="0" t="0" r="0" b="0"/>
          <wp:docPr id="2053" name="shape2053" hidden="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933" t="38030" r="8509" b="41299"/>
                  <a:stretch>
                    <a:fillRect/>
                  </a:stretch>
                </pic:blipFill>
                <pic:spPr>
                  <a:xfrm>
                    <a:off x="0" y="0"/>
                    <a:ext cx="1752753" cy="192188"/>
                  </a:xfrm>
                  <a:prstGeom prst="rect"/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  <w:rPr>
        <w:lang w:eastAsia="ko-KR"/>
      </w:rPr>
    </w:pPr>
    <w:r>
      <w:rPr>
        <w:lang w:eastAsia="ko-KR"/>
        <w:noProof/>
      </w:rPr>
      <w:drawing>
        <wp:anchor distT="0" distB="0" distL="114300" distR="114300" behindDoc="0" locked="0" layoutInCell="1" simplePos="0" relativeHeight="251696128" allowOverlap="1" hidden="0">
          <wp:simplePos x="0" y="0"/>
          <wp:positionH relativeFrom="column">
            <wp:posOffset>-946785</wp:posOffset>
          </wp:positionH>
          <wp:positionV relativeFrom="paragraph">
            <wp:posOffset>-48895</wp:posOffset>
          </wp:positionV>
          <wp:extent cx="1375094" cy="453807"/>
          <wp:effectExtent l="0" t="0" r="0" b="0"/>
          <wp:wrapNone/>
          <wp:docPr id="2054" name="shape2054" hidden="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5094" cy="453807"/>
                  </a:xfrm>
                  <a:prstGeom prst="rect"/>
                </pic:spPr>
              </pic:pic>
            </a:graphicData>
          </a:graphic>
        </wp:anchor>
      </w:drawing>
    </w:r>
    <w:r>
      <w:rPr>
        <w:lang w:eastAsia="ko-KR"/>
        <w:noProof/>
      </w:rPr>
      <mc:AlternateContent>
        <mc:Choice Requires="wps">
          <w:drawing>
            <wp:anchor distT="0" distB="0" distL="114300" distR="114300" behindDoc="0" locked="0" layoutInCell="1" simplePos="0" relativeHeight="251669504" allowOverlap="1" hidden="0">
              <wp:simplePos x="0" y="0"/>
              <wp:positionH relativeFrom="column">
                <wp:posOffset>386715</wp:posOffset>
              </wp:positionH>
              <wp:positionV relativeFrom="paragraph">
                <wp:posOffset>-334645</wp:posOffset>
              </wp:positionV>
              <wp:extent cx="5088890" cy="1066800"/>
              <wp:effectExtent l="0" t="0" r="0" b="0"/>
              <wp:wrapNone/>
              <wp:docPr id="2055" name="shape2055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88890" cy="1066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miter lim="800000"/>
                      </a:ln>
                    </wps:spPr>
                    <wps:txbx>
                      <w:txbxContent>
                        <w:p>
                          <w:pPr>
                            <w:spacing w:after="0" w:line="240" w:lineRule="auto"/>
                            <w:rPr>
                              <w:rFonts w:asciiTheme="minorHAnsi" w:hAnsiTheme="minorHAnsi"/>
                              <w:b/>
                              <w:color w:val="7E7E7E"/>
                              <w:sz w:val="20"/>
                              <w:szCs w:val="18"/>
                            </w:rPr>
                          </w:pPr>
                          <w:r>
                            <w:rPr>
                              <w:lang w:eastAsia="ko-KR"/>
                              <w:rFonts w:asciiTheme="minorHAnsi" w:hAnsiTheme="minorHAnsi"/>
                              <w:b/>
                              <w:color w:val="7E7E7E"/>
                              <w:sz w:val="20"/>
                              <w:szCs w:val="18"/>
                            </w:rPr>
                            <w:t>S</w:t>
                          </w:r>
                          <w:r>
                            <w:rPr>
                              <w:rFonts w:asciiTheme="minorHAnsi" w:hAnsiTheme="minorHAnsi"/>
                              <w:b/>
                              <w:color w:val="7E7E7E"/>
                              <w:sz w:val="20"/>
                              <w:szCs w:val="18"/>
                            </w:rPr>
                            <w:t>ales Division</w:t>
                          </w:r>
                        </w:p>
                        <w:p>
                          <w:pPr>
                            <w:spacing w:after="0" w:line="240" w:lineRule="auto"/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</w:pP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 xml:space="preserve">21-7, 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>Wireyseoil-ro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 xml:space="preserve"> 1-gil, 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>Sujeong-gu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 xml:space="preserve">, 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>Seongnam-si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>, Gyeonggi-do, Republic of Korea</w:t>
                          </w:r>
                        </w:p>
                        <w:p>
                          <w:pPr>
                            <w:spacing w:after="0" w:line="240" w:lineRule="auto"/>
                            <w:rPr>
                              <w:lang w:eastAsia="ko-KR"/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>TEL :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 xml:space="preserve"> +82 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 xml:space="preserve">31 604 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>8170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 xml:space="preserve">  FAX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 xml:space="preserve"> : +82 31 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>604 8173</w:t>
                          </w:r>
                        </w:p>
                        <w:p>
                          <w:pPr>
                            <w:adjustRightInd/>
                            <w:autoSpaceDE w:val="off"/>
                            <w:autoSpaceDN w:val="off"/>
                            <w:spacing w:after="0" w:line="240" w:lineRule="auto"/>
                            <w:rPr>
                              <w:rFonts w:asciiTheme="minorHAnsi" w:hAnsiTheme="minorHAnsi"/>
                              <w:b/>
                              <w:bCs/>
                              <w:color w:val="7E7E7E"/>
                              <w:sz w:val="20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/>
                              <w:b/>
                              <w:bCs/>
                              <w:color w:val="7E7E7E"/>
                              <w:sz w:val="20"/>
                              <w:szCs w:val="18"/>
                            </w:rPr>
                            <w:t xml:space="preserve">Factory </w:t>
                          </w:r>
                        </w:p>
                        <w:p>
                          <w:pPr>
                            <w:adjustRightInd/>
                            <w:autoSpaceDE w:val="off"/>
                            <w:autoSpaceDN w:val="off"/>
                            <w:spacing w:after="0" w:line="240" w:lineRule="auto"/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</w:pP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 xml:space="preserve">24, 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>Wiryeseo-ro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 xml:space="preserve">, 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>Sujeong-gu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 xml:space="preserve">, 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>Seongnam-si</w:t>
                          </w:r>
                          <w:r>
                            <w:rPr>
                              <w:lang w:eastAsia="ko-KR"/>
                              <w:rFonts w:asciiTheme="minorEastAsia" w:hAnsiTheme="minorEastAsia" w:cs="굴림"/>
                              <w:color w:val="BFBFBF"/>
                              <w:sz w:val="16"/>
                              <w:szCs w:val="27"/>
                              <w:spacing w:val="-8"/>
                            </w:rPr>
                            <w:t>, Gyeonggi-do, Republic of Korea</w:t>
                          </w:r>
                        </w:p>
                        <w:p>
                          <w:pPr>
                            <w:adjustRightInd/>
                            <w:autoSpaceDE w:val="off"/>
                            <w:autoSpaceDN w:val="off"/>
                            <w:spacing w:after="0" w:line="240" w:lineRule="auto"/>
                            <w:rPr>
                              <w:lang w:eastAsia="ko-KR"/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>T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>EL :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 xml:space="preserve"> +82 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 xml:space="preserve">31 604 </w:t>
                          </w:r>
                          <w:r>
                            <w:rPr>
                              <w:lang w:eastAsia="ko-KR"/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>8177</w:t>
                          </w:r>
                          <w:r>
                            <w:rPr>
                              <w:rFonts w:asciiTheme="minorHAnsi" w:hAnsiTheme="minorHAnsi"/>
                              <w:i/>
                              <w:iCs/>
                              <w:color w:val="7E7E7E"/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>FAX</w:t>
                          </w:r>
                          <w:r>
                            <w:rPr>
                              <w:rFonts w:asciiTheme="minorHAnsi" w:hAnsiTheme="minorHAnsi"/>
                              <w:color w:val="7E7E7E"/>
                              <w:sz w:val="18"/>
                              <w:szCs w:val="18"/>
                            </w:rPr>
                            <w:t xml:space="preserve"> : +82 </w:t>
                          </w:r>
                          <w:r>
                            <w:rPr>
                              <w:rFonts w:asciiTheme="minorHAnsi" w:hAnsiTheme="minorHAnsi"/>
                              <w:i/>
                              <w:iCs/>
                              <w:color w:val="7E7E7E"/>
                              <w:sz w:val="18"/>
                              <w:szCs w:val="18"/>
                            </w:rPr>
                            <w:t xml:space="preserve">31 604 </w:t>
                          </w:r>
                          <w:r>
                            <w:rPr>
                              <w:lang w:eastAsia="ko-KR"/>
                              <w:rFonts w:asciiTheme="minorHAnsi" w:hAnsiTheme="minorHAnsi"/>
                              <w:i/>
                              <w:iCs/>
                              <w:color w:val="7E7E7E"/>
                              <w:sz w:val="18"/>
                              <w:szCs w:val="18"/>
                            </w:rPr>
                            <w:t>8188</w:t>
                          </w:r>
                        </w:p>
                      </w:txbxContent>
                    </wps:txbx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2055" style="position:absolute;margin-left:30.45pt;margin-top:-26.35pt;width:400.7pt;height:84pt;mso-position-horizontal-relative:column;mso-position-vertical-relative:line;v-text-anchor:top;mso-wrap-style:square;z-index:251669504" o:allowincell="t" filled="t" fillcolor="#ffffff" stroked="f">
              <v:textbox inset="2.5mm,1.3mm,2.5mm,1.3mm">
                <w:txbxContent>
                  <w:p>
                    <w:pPr>
                      <w:spacing w:after="0" w:line="240" w:lineRule="auto"/>
                      <w:rPr>
                        <w:rFonts w:asciiTheme="minorHAnsi" w:hAnsiTheme="minorHAnsi"/>
                        <w:b/>
                        <w:color w:val="7E7E7E"/>
                        <w:sz w:val="20"/>
                        <w:szCs w:val="18"/>
                      </w:rPr>
                    </w:pPr>
                    <w:r>
                      <w:rPr>
                        <w:lang w:eastAsia="ko-KR"/>
                        <w:rFonts w:asciiTheme="minorHAnsi" w:hAnsiTheme="minorHAnsi"/>
                        <w:b/>
                        <w:color w:val="7E7E7E"/>
                        <w:sz w:val="20"/>
                        <w:szCs w:val="18"/>
                      </w:rPr>
                      <w:t>S</w:t>
                    </w:r>
                    <w:r>
                      <w:rPr>
                        <w:rFonts w:asciiTheme="minorHAnsi" w:hAnsiTheme="minorHAnsi"/>
                        <w:b/>
                        <w:color w:val="7E7E7E"/>
                        <w:sz w:val="20"/>
                        <w:szCs w:val="18"/>
                      </w:rPr>
                      <w:t>ales Division</w:t>
                    </w:r>
                  </w:p>
                  <w:p>
                    <w:pPr>
                      <w:spacing w:after="0" w:line="240" w:lineRule="auto"/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</w:pP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 xml:space="preserve">21-7, 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>Wireyseoil-ro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 xml:space="preserve"> 1-gil, 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>Sujeong-gu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 xml:space="preserve">, 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>Seongnam-si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>, Gyeonggi-do, Republic of Korea</w:t>
                    </w:r>
                  </w:p>
                  <w:p>
                    <w:pPr>
                      <w:spacing w:after="0" w:line="240" w:lineRule="auto"/>
                      <w:rPr>
                        <w:lang w:eastAsia="ko-KR"/>
                        <w:rFonts w:asciiTheme="minorHAnsi" w:hAnsiTheme="minorHAnsi"/>
                        <w:color w:val="7E7E7E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>TEL :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 xml:space="preserve"> +82 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 xml:space="preserve">31 604 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>8170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 xml:space="preserve">  FAX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 xml:space="preserve"> : +82 31 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>604 8173</w:t>
                    </w:r>
                  </w:p>
                  <w:p>
                    <w:pPr>
                      <w:adjustRightInd/>
                      <w:autoSpaceDE w:val="off"/>
                      <w:autoSpaceDN w:val="off"/>
                      <w:spacing w:after="0" w:line="240" w:lineRule="auto"/>
                      <w:rPr>
                        <w:rFonts w:asciiTheme="minorHAnsi" w:hAnsiTheme="minorHAnsi"/>
                        <w:b/>
                        <w:bCs/>
                        <w:color w:val="7E7E7E"/>
                        <w:sz w:val="20"/>
                        <w:szCs w:val="18"/>
                      </w:rPr>
                    </w:pPr>
                    <w:r>
                      <w:rPr>
                        <w:rFonts w:asciiTheme="minorHAnsi" w:hAnsiTheme="minorHAnsi"/>
                        <w:b/>
                        <w:bCs/>
                        <w:color w:val="7E7E7E"/>
                        <w:sz w:val="20"/>
                        <w:szCs w:val="18"/>
                      </w:rPr>
                      <w:t xml:space="preserve">Factory </w:t>
                    </w:r>
                  </w:p>
                  <w:p>
                    <w:pPr>
                      <w:adjustRightInd/>
                      <w:autoSpaceDE w:val="off"/>
                      <w:autoSpaceDN w:val="off"/>
                      <w:spacing w:after="0" w:line="240" w:lineRule="auto"/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</w:pP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 xml:space="preserve">24, 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>Wiryeseo-ro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 xml:space="preserve">, 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>Sujeong-gu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 xml:space="preserve">, 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>Seongnam-si</w:t>
                    </w:r>
                    <w:r>
                      <w:rPr>
                        <w:lang w:eastAsia="ko-KR"/>
                        <w:rFonts w:asciiTheme="minorEastAsia" w:hAnsiTheme="minorEastAsia" w:cs="굴림"/>
                        <w:color w:val="BFBFBF"/>
                        <w:sz w:val="16"/>
                        <w:szCs w:val="27"/>
                        <w:spacing w:val="-8"/>
                      </w:rPr>
                      <w:t>, Gyeonggi-do, Republic of Korea</w:t>
                    </w:r>
                  </w:p>
                  <w:p>
                    <w:pPr>
                      <w:adjustRightInd/>
                      <w:autoSpaceDE w:val="off"/>
                      <w:autoSpaceDN w:val="off"/>
                      <w:spacing w:after="0" w:line="240" w:lineRule="auto"/>
                      <w:rPr>
                        <w:lang w:eastAsia="ko-KR"/>
                        <w:rFonts w:asciiTheme="minorHAnsi" w:hAnsiTheme="minorHAnsi"/>
                        <w:color w:val="7E7E7E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>T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>EL :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 xml:space="preserve"> +82 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 xml:space="preserve">31 604 </w:t>
                    </w:r>
                    <w:r>
                      <w:rPr>
                        <w:lang w:eastAsia="ko-KR"/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>8177</w:t>
                    </w:r>
                    <w:r>
                      <w:rPr>
                        <w:rFonts w:asciiTheme="minorHAnsi" w:hAnsiTheme="minorHAnsi"/>
                        <w:i/>
                        <w:iCs/>
                        <w:color w:val="7E7E7E"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>FAX</w:t>
                    </w:r>
                    <w:r>
                      <w:rPr>
                        <w:rFonts w:asciiTheme="minorHAnsi" w:hAnsiTheme="minorHAnsi"/>
                        <w:color w:val="7E7E7E"/>
                        <w:sz w:val="18"/>
                        <w:szCs w:val="18"/>
                      </w:rPr>
                      <w:t xml:space="preserve"> : +82 </w:t>
                    </w:r>
                    <w:r>
                      <w:rPr>
                        <w:rFonts w:asciiTheme="minorHAnsi" w:hAnsiTheme="minorHAnsi"/>
                        <w:i/>
                        <w:iCs/>
                        <w:color w:val="7E7E7E"/>
                        <w:sz w:val="18"/>
                        <w:szCs w:val="18"/>
                      </w:rPr>
                      <w:t xml:space="preserve">31 604 </w:t>
                    </w:r>
                    <w:r>
                      <w:rPr>
                        <w:lang w:eastAsia="ko-KR"/>
                        <w:rFonts w:asciiTheme="minorHAnsi" w:hAnsiTheme="minorHAnsi"/>
                        <w:i/>
                        <w:iCs/>
                        <w:color w:val="7E7E7E"/>
                        <w:sz w:val="18"/>
                        <w:szCs w:val="18"/>
                      </w:rPr>
                      <w:t>8188</w:t>
                    </w:r>
                  </w:p>
                </w:txbxContent>
              </v:textbox>
              <v:stroke/>
            </v:rect>
          </w:pict>
        </mc:Fallback>
      </mc:AlternateContent>
    </w:r>
    <w:r>
      <w:rPr>
        <w:lang w:eastAsia="ko-KR"/>
        <w:noProof/>
      </w:rPr>
      <mc:AlternateContent>
        <mc:Choice Requires="wps">
          <w:drawing>
            <wp:anchor distT="0" distB="0" distL="114300" distR="114300" behindDoc="0" locked="0" layoutInCell="1" simplePos="0" relativeHeight="251694080" allowOverlap="1" hidden="0">
              <wp:simplePos x="0" y="0"/>
              <wp:positionH relativeFrom="page">
                <wp:align>right</wp:align>
              </wp:positionH>
              <wp:positionV relativeFrom="paragraph">
                <wp:posOffset>-306954</wp:posOffset>
              </wp:positionV>
              <wp:extent cx="1700530" cy="1023620"/>
              <wp:effectExtent l="12700" t="12700" r="0" b="12700"/>
              <wp:wrapNone/>
              <wp:docPr id="2056" name="shape2056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3620"/>
                        <a:chOff x="0" y="0"/>
                        <a:chExt cx="1700784" cy="1024128"/>
                      </a:xfrm>
                    </wpg:grpSpPr>
                    <wps:wsp>
                      <wps:cNvPr id="1" name="child 1"/>
                      <wps:cNvSpPr>
                        <a:spLocks/>
                      </wps:cNvSpPr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  <wps:wsp>
                      <wps:cNvPr id="2" name="child 2"/>
                      <wps:cNvSpPr>
                        <a:spLocks/>
                      </wps:cNvSpPr>
                      <wps:spPr>
                        <a:xfrm>
                          <a:off x="0" y="0"/>
                          <a:ext cx="1463040" cy="1014984"/>
                        </a:xfrm>
                        <a:custGeom>
                          <a:avLst/>
                          <a:gdLst>
                            <a:gd name="fm0" fmla="*/ 0 w 1462822"/>
                            <a:gd name="fm1" fmla="*/ 0 h 1014481"/>
                            <a:gd name="fm2" fmla="*/ 1462822 w 1462822"/>
                            <a:gd name="fm3" fmla="*/ 0 h 1014481"/>
                            <a:gd name="fm4" fmla="*/ 1462822 w 1462822"/>
                            <a:gd name="fm5" fmla="*/ 1014481 h 1014481"/>
                            <a:gd name="fm6" fmla="*/ 0 w 1462822"/>
                            <a:gd name="fm7" fmla="*/ 1014481 h 1014481"/>
                            <a:gd name="fm8" fmla="*/ 0 w 1462822"/>
                            <a:gd name="fm9" fmla="*/ 0 h 1014481"/>
                            <a:gd name="fm10" fmla="*/ 0 w 1462822"/>
                            <a:gd name="fm11" fmla="*/ 0 h 1014481"/>
                            <a:gd name="fm12" fmla="*/ 1462822 w 1462822"/>
                            <a:gd name="fm13" fmla="*/ 0 h 1014481"/>
                            <a:gd name="fm14" fmla="*/ 1462822 w 1462822"/>
                            <a:gd name="fm15" fmla="*/ 1014481 h 1014481"/>
                            <a:gd name="fm16" fmla="*/ 638269 w 1462822"/>
                            <a:gd name="fm17" fmla="*/ 407899 h 1014481"/>
                            <a:gd name="fm18" fmla="*/ 0 w 1462822"/>
                            <a:gd name="fm19" fmla="*/ 0 h 1014481"/>
                          </a:gdLst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1462822" y="1014481"/>
                              </a:lnTo>
                              <a:lnTo>
                                <a:pt x="638269" y="4078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  <wps:wsp>
                      <wps:cNvPr id="3" name="child 3"/>
                      <wps:cNvSpPr>
                        <a:spLocks/>
                      </wps:cNvSpPr>
                      <wps:spPr>
                        <a:xfrm>
                          <a:off x="0" y="0"/>
                          <a:ext cx="1472184" cy="1024128"/>
                        </a:xfrm>
                        <a:prstGeom prst="rect">
                          <a:avLst/>
                        </a:prstGeom>
                        <a:blipFill dpi="0" rotWithShape="1">
                          <a:blip xmlns:r="http://schemas.openxmlformats.org/officeDocument/2006/relationships" r:embed="rId2">
                            <a:alphaModFix amt="100000"/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l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0pt;margin-top:-24.1696pt;width:133.9pt;height:80.6pt;mso-position-horizontal:right;mso-position-horizontal-relative:page;mso-position-vertical-relative:line;z-index:251694080" coordorigin="0,0" coordsize="2678,1612">
              <v:rect id="2057" style="position:absolute;left:0;top:0;width:2678.4;height:1612.8" filled="t" fillcolor="#ffffff" stroked="f">
                <v:fill opacity="0f"/>
                <v:stroke joinstyle="round"/>
              </v:rect>
              <v:shape style="position:absolute;left:0;top:0;width:2304;height:1598.4" coordsize="1462822, 1014481" path="m0,0l1462822,0l1462822,1014481l638269,407899l0,0xe" filled="t" fillcolor="#4f81bd" stroked="f">
                <v:stroke joinstyle="round"/>
              </v:shape>
              <v:rect id="2059" style="position:absolute;left:0;top:0;width:2318.4;height:1612.8" filled="t" fillcolor="#ffffff" stroked="t" strokecolor="#ffffff" strokeweight="0.75pt">
                <v:fill r:id="rId2" o:title="" opacity="1.00" type="frame"/>
                <v:stroke joinstyle="round"/>
              </v:rect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3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="Calibri" w:eastAsiaTheme="minorEastAsia" w:hAnsi="Calibri" w:cs="Ari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uiPriority w:val="9"/>
    <w:basedOn w:val="a"/>
    <w:next w:val="a"/>
    <w:link w:val="1Char"/>
    <w:qFormat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inbodytext">
    <w:name w:val="Main body text"/>
    <w:basedOn w:val="a"/>
    <w:pPr>
      <w:jc w:val="both"/>
      <w:tabs>
        <w:tab w:val="left" w:pos="720"/>
      </w:tabs>
      <w:spacing w:after="0" w:line="360" w:lineRule="auto"/>
    </w:pPr>
    <w:rPr>
      <w:lang w:val="en-GB"/>
      <w:rFonts w:ascii="Arial" w:hAnsi="Arial" w:cs="Times New Roman"/>
      <w:sz w:val="24"/>
      <w:szCs w:val="24"/>
    </w:rPr>
  </w:style>
  <w:style w:type="character" w:customStyle="1" w:styleId="note">
    <w:name w:val="note"/>
    <w:basedOn w:val="a0"/>
  </w:style>
  <w:style w:type="paragraph" w:styleId="a3">
    <w:name w:val="header"/>
    <w:uiPriority w:val="99"/>
    <w:basedOn w:val="a"/>
    <w:link w:val="Char"/>
    <w:unhideWhenUsed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머리글 Char"/>
    <w:uiPriority w:val="99"/>
    <w:basedOn w:val="a0"/>
    <w:link w:val="a3"/>
    <w:rPr>
      <w:sz w:val="22"/>
      <w:szCs w:val="22"/>
    </w:rPr>
  </w:style>
  <w:style w:type="paragraph" w:styleId="a4">
    <w:name w:val="footer"/>
    <w:uiPriority w:val="99"/>
    <w:basedOn w:val="a"/>
    <w:link w:val="Char0"/>
    <w:unhideWhenUsed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바닥글 Char"/>
    <w:uiPriority w:val="99"/>
    <w:basedOn w:val="a0"/>
    <w:link w:val="a4"/>
    <w:rPr>
      <w:sz w:val="22"/>
      <w:szCs w:val="22"/>
    </w:rPr>
  </w:style>
  <w:style w:type="paragraph" w:styleId="a5">
    <w:name w:val="Balloon Text"/>
    <w:uiPriority w:val="99"/>
    <w:basedOn w:val="a"/>
    <w:link w:val="Char1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uiPriority w:val="99"/>
    <w:basedOn w:val="a0"/>
    <w:link w:val="a5"/>
    <w:semiHidden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Char2"/>
    <w:unhideWhenUsed/>
    <w:pPr>
      <w:jc w:val="both"/>
    </w:pPr>
    <w:rPr>
      <w:rFonts w:eastAsia="Calibri" w:cs="Times New Roman"/>
      <w:i/>
      <w:iCs/>
      <w:sz w:val="28"/>
      <w:szCs w:val="28"/>
    </w:rPr>
  </w:style>
  <w:style w:type="character" w:customStyle="1" w:styleId="Char2">
    <w:name w:val="본문 Char"/>
    <w:basedOn w:val="a0"/>
    <w:link w:val="a6"/>
    <w:rPr>
      <w:rFonts w:eastAsia="Calibri" w:cs="Times New Roman"/>
      <w:i/>
      <w:iCs/>
      <w:sz w:val="28"/>
      <w:szCs w:val="28"/>
    </w:rPr>
  </w:style>
  <w:style w:type="character" w:styleId="a7">
    <w:name w:val="Strong"/>
    <w:uiPriority w:val="22"/>
    <w:basedOn w:val="a0"/>
    <w:qFormat/>
    <w:rPr>
      <w:b/>
      <w:bCs/>
    </w:rPr>
  </w:style>
  <w:style w:type="paragraph" w:styleId="a8">
    <w:name w:val="List Paragraph"/>
    <w:uiPriority w:val="34"/>
    <w:basedOn w:val="a"/>
    <w:qFormat/>
    <w:pPr>
      <w:ind w:leftChars="400" w:left="800"/>
      <w:autoSpaceDE w:val="off"/>
      <w:autoSpaceDN w:val="off"/>
      <w:widowControl w:val="off"/>
      <w:wordWrap w:val="off"/>
      <w:jc w:val="both"/>
      <w:spacing w:after="160" w:line="259" w:lineRule="auto"/>
    </w:pPr>
    <w:rPr>
      <w:lang w:eastAsia="ko-KR"/>
      <w:rFonts w:ascii="맑은 고딕" w:eastAsia="맑은 고딕" w:hAnsi="맑은 고딕" w:cs="Times New Roman"/>
      <w:sz w:val="20"/>
      <w:kern w:val="2"/>
    </w:rPr>
  </w:style>
  <w:style w:type="table" w:styleId="a9">
    <w:name w:val="Table Grid"/>
    <w:uiPriority w:val="59"/>
    <w:basedOn w:val="a1"/>
    <w:pPr>
      <w:jc w:val="both"/>
    </w:pPr>
    <w:rPr>
      <w:lang w:eastAsia="ko-KR"/>
      <w:rFonts w:asciiTheme="minorHAnsi" w:hAnsiTheme="minorHAnsi" w:cs="Times New Roman"/>
      <w:szCs w:val="22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uiPriority w:val="99"/>
    <w:basedOn w:val="a"/>
    <w:unhideWhenUsed/>
    <w:pPr>
      <w:spacing w:after="0" w:line="240" w:lineRule="auto"/>
    </w:pPr>
    <w:rPr>
      <w:lang w:val="ru-RU" w:eastAsia="ru-RU"/>
      <w:rFonts w:ascii="Times New Roman" w:hAnsi="Times New Roman" w:cs="Times New Roman"/>
      <w:sz w:val="24"/>
      <w:szCs w:val="24"/>
    </w:rPr>
  </w:style>
  <w:style w:type="paragraph" w:customStyle="1" w:styleId="wordsection1">
    <w:name w:val="wordsection1"/>
    <w:basedOn w:val="a"/>
    <w:pPr>
      <w:spacing w:after="100" w:afterAutospacing="1" w:before="100" w:beforeAutospacing="1" w:line="240" w:lineRule="auto"/>
    </w:pPr>
    <w:rPr>
      <w:lang w:val="ru-RU" w:eastAsia="ko-KR"/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Pr>
      <w:sz w:val="22"/>
      <w:szCs w:val="22"/>
    </w:rPr>
  </w:style>
  <w:style w:type="paragraph" w:styleId="ac">
    <w:name w:val="Note Heading"/>
    <w:uiPriority w:val="99"/>
    <w:basedOn w:val="a"/>
    <w:next w:val="a"/>
    <w:link w:val="Char3"/>
    <w:unhideWhenUsed/>
    <w:pPr>
      <w:jc w:val="center"/>
    </w:pPr>
    <w:rPr>
      <w:lang w:eastAsia="ko-KR"/>
    </w:rPr>
  </w:style>
  <w:style w:type="character" w:customStyle="1" w:styleId="Char3">
    <w:name w:val="각주/미주 머리글 Char"/>
    <w:uiPriority w:val="99"/>
    <w:basedOn w:val="a0"/>
    <w:link w:val="ac"/>
    <w:rPr>
      <w:lang w:eastAsia="ko-KR"/>
      <w:sz w:val="22"/>
      <w:szCs w:val="22"/>
    </w:rPr>
  </w:style>
  <w:style w:type="paragraph" w:styleId="ad">
    <w:name w:val="Closing"/>
    <w:uiPriority w:val="99"/>
    <w:basedOn w:val="a"/>
    <w:link w:val="Char4"/>
    <w:semiHidden/>
    <w:unhideWhenUsed/>
    <w:pPr>
      <w:ind w:leftChars="2100" w:left="100"/>
    </w:pPr>
    <w:rPr>
      <w:lang w:eastAsia="ko-KR"/>
    </w:rPr>
  </w:style>
  <w:style w:type="character" w:customStyle="1" w:styleId="Char4">
    <w:name w:val="맺음말 Char"/>
    <w:uiPriority w:val="99"/>
    <w:basedOn w:val="a0"/>
    <w:link w:val="ad"/>
    <w:semiHidden/>
    <w:rPr>
      <w:lang w:eastAsia="ko-KR"/>
      <w:sz w:val="22"/>
      <w:szCs w:val="22"/>
    </w:rPr>
  </w:style>
  <w:style w:type="character" w:styleId="ae">
    <w:name w:val="Hyperlink"/>
    <w:uiPriority w:val="99"/>
    <w:basedOn w:val="a0"/>
    <w:semiHidden/>
    <w:unhideWhenUsed/>
    <w:rPr>
      <w:color w:val="0000FF"/>
      <w:u w:val="single" w:color="auto"/>
    </w:rPr>
  </w:style>
  <w:style w:type="paragraph" w:styleId="af">
    <w:name w:val="Date"/>
    <w:uiPriority w:val="99"/>
    <w:basedOn w:val="a"/>
    <w:next w:val="a"/>
    <w:link w:val="Char5"/>
    <w:semiHidden/>
    <w:unhideWhenUsed/>
  </w:style>
  <w:style w:type="character" w:customStyle="1" w:styleId="Char5">
    <w:name w:val="날짜 Char"/>
    <w:uiPriority w:val="99"/>
    <w:basedOn w:val="a0"/>
    <w:link w:val="af"/>
    <w:semiHidden/>
    <w:rPr>
      <w:sz w:val="22"/>
      <w:szCs w:val="22"/>
    </w:rPr>
  </w:style>
  <w:style w:type="character" w:customStyle="1" w:styleId="A80">
    <w:name w:val="A8"/>
    <w:uiPriority w:val="99"/>
    <w:rPr>
      <w:color w:val="221E1F"/>
      <w:sz w:val="22"/>
      <w:szCs w:val="22"/>
    </w:rPr>
  </w:style>
  <w:style w:type="paragraph" w:customStyle="1" w:styleId="Pa60">
    <w:name w:val="Pa60"/>
    <w:uiPriority w:val="99"/>
    <w:basedOn w:val="a"/>
    <w:next w:val="a"/>
    <w:pPr>
      <w:adjustRightInd/>
      <w:autoSpaceDE w:val="off"/>
      <w:autoSpaceDN w:val="off"/>
      <w:spacing w:after="0" w:line="241" w:lineRule="atLeast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basedOn w:val="a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7">
    <w:name w:val="Style7"/>
    <w:uiPriority w:val="99"/>
    <w:basedOn w:val="a"/>
    <w:pPr>
      <w:adjustRightInd/>
      <w:autoSpaceDE w:val="off"/>
      <w:autoSpaceDN w:val="off"/>
      <w:widowControl w:val="off"/>
      <w:jc w:val="both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uiPriority w:val="99"/>
    <w:basedOn w:val="a0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uiPriority w:val="99"/>
    <w:basedOn w:val="a"/>
    <w:pPr>
      <w:adjustRightInd/>
      <w:autoSpaceDE w:val="off"/>
      <w:autoSpaceDN w:val="off"/>
      <w:widowControl w:val="off"/>
      <w:jc w:val="both"/>
      <w:spacing w:after="0" w:line="25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uiPriority w:val="99"/>
    <w:basedOn w:val="a"/>
    <w:pPr>
      <w:adjustRightInd/>
      <w:autoSpaceDE w:val="off"/>
      <w:autoSpaceDN w:val="off"/>
      <w:widowControl w:val="off"/>
      <w:jc w:val="both"/>
      <w:spacing w:after="0" w:line="25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uiPriority w:val="99"/>
    <w:basedOn w:val="a"/>
    <w:pPr>
      <w:adjustRightInd/>
      <w:autoSpaceDE w:val="off"/>
      <w:autoSpaceDN w:val="off"/>
      <w:widowControl w:val="off"/>
      <w:spacing w:after="0" w:line="256" w:lineRule="exact"/>
    </w:pPr>
    <w:rPr>
      <w:rFonts w:ascii="Times New Roman" w:hAnsi="Times New Roman" w:cs="Times New Roman"/>
      <w:sz w:val="24"/>
      <w:szCs w:val="24"/>
    </w:rPr>
  </w:style>
  <w:style w:type="paragraph" w:customStyle="1" w:styleId="MediumGrid1-Accent21">
    <w:name w:val="Medium Grid 1 - Accent 21"/>
    <w:uiPriority w:val="72"/>
    <w:basedOn w:val="a"/>
    <w:qFormat/>
    <w:pPr>
      <w:ind w:left="708"/>
      <w:spacing w:after="0" w:line="240" w:lineRule="auto"/>
    </w:pPr>
    <w:rPr>
      <w:lang w:val="ru-RU" w:eastAsia="ru-RU"/>
      <w:rFonts w:ascii="Times New Roman" w:eastAsia="Times New Roman" w:hAnsi="Times New Roman" w:cs="Times New Roman"/>
      <w:sz w:val="20"/>
      <w:szCs w:val="20"/>
    </w:rPr>
  </w:style>
  <w:style w:type="paragraph" w:customStyle="1" w:styleId="ColorfulList-Accent11">
    <w:name w:val="Colorful List - Accent 11"/>
    <w:uiPriority w:val="72"/>
    <w:basedOn w:val="a"/>
    <w:qFormat/>
    <w:pPr>
      <w:ind w:left="708"/>
      <w:spacing w:after="0" w:line="240" w:lineRule="auto"/>
    </w:pPr>
    <w:rPr>
      <w:lang w:val="ru-RU" w:eastAsia="ru-RU"/>
      <w:rFonts w:ascii="Times New Roman" w:eastAsia="Times New Roman" w:hAnsi="Times New Roman" w:cs="Times New Roman"/>
      <w:sz w:val="20"/>
      <w:szCs w:val="20"/>
    </w:rPr>
  </w:style>
  <w:style w:type="character" w:styleId="af0">
    <w:name w:val="Emphasis"/>
    <w:uiPriority w:val="99"/>
    <w:basedOn w:val="a0"/>
    <w:qFormat/>
    <w:rPr>
      <w:rFonts w:ascii="Times New Roman" w:hAnsi="Times New Roman" w:cs="Times New Roman" w:hint="default"/>
      <w:i/>
      <w:iCs/>
    </w:rPr>
  </w:style>
  <w:style w:type="paragraph" w:styleId="HTML">
    <w:name w:val="HTML Preformatted"/>
    <w:uiPriority w:val="99"/>
    <w:basedOn w:val="a"/>
    <w:link w:val="HTMLChar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lang w:val="ru-RU" w:eastAsia="ru-RU"/>
      <w:rFonts w:ascii="Courier New" w:eastAsia="Times New Roman" w:hAnsi="Courier New" w:cs="Courier New"/>
      <w:sz w:val="20"/>
      <w:szCs w:val="20"/>
    </w:rPr>
  </w:style>
  <w:style w:type="character" w:customStyle="1" w:styleId="HTMLChar">
    <w:name w:val="미리 서식이 지정된 HTML Char"/>
    <w:uiPriority w:val="99"/>
    <w:basedOn w:val="a0"/>
    <w:link w:val="HTML"/>
    <w:rPr>
      <w:lang w:val="ru-RU" w:eastAsia="ru-RU"/>
      <w:rFonts w:ascii="Courier New" w:eastAsia="Times New Roman" w:hAnsi="Courier New" w:cs="Courier New"/>
    </w:rPr>
  </w:style>
  <w:style w:type="character" w:customStyle="1" w:styleId="1Char">
    <w:name w:val="제목 1 Char"/>
    <w:uiPriority w:val="9"/>
    <w:basedOn w:val="a0"/>
    <w:link w:val="1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header" Target="header1.xml" /><Relationship Id="rId3" Type="http://schemas.openxmlformats.org/officeDocument/2006/relationships/footer" Target="footer1.xml" /><Relationship Id="rId1" Type="http://schemas.openxmlformats.org/officeDocument/2006/relationships/image" Target="media/image1.jpeg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Relationship Id="rId2" Type="http://schemas.openxmlformats.org/officeDocument/2006/relationships/image" Target="media/image4.png" /></Relationships>
</file>

<file path=word/_rels/header1.xml.rels><?xml version="1.0" encoding="UTF-8" standalone="yes"?><Relationships xmlns="http://schemas.openxmlformats.org/package/2006/relationships"><Relationship Id="rId2" Type="http://schemas.openxmlformats.org/officeDocument/2006/relationships/image" Target="media/image2.png" /><Relationship Id="rId1" Type="http://schemas.openxmlformats.org/officeDocument/2006/relationships/image" Target="media/image3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aijasser</dc:creator>
  <cp:keywords/>
  <dc:description/>
  <cp:lastModifiedBy>kjs</cp:lastModifiedBy>
  <cp:revision>1</cp:revision>
  <dcterms:created xsi:type="dcterms:W3CDTF">2025-07-25T07:11:00Z</dcterms:created>
  <dcterms:modified xsi:type="dcterms:W3CDTF">2025-10-17T04:33:08Z</dcterms:modified>
  <cp:lastPrinted>2025-10-14T06:44:00Z</cp:lastPrinted>
  <cp:version>1100.0100.01</cp:version>
</cp:coreProperties>
</file>