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jc w:val="center"/>
        <w:tblCellMar>
          <w:left w:w="113" w:type="dxa"/>
          <w:right w:w="113" w:type="dxa"/>
        </w:tblCellMar>
        <w:tblLook w:val="04A0" w:firstRow="1" w:lastRow="0" w:firstColumn="1" w:lastColumn="0" w:noHBand="0" w:noVBand="1"/>
      </w:tblPr>
      <w:tblGrid>
        <w:gridCol w:w="1128"/>
        <w:gridCol w:w="2259"/>
        <w:gridCol w:w="1128"/>
        <w:gridCol w:w="4511"/>
      </w:tblGrid>
      <w:tr w:rsidR="0074062B" w:rsidRPr="006A2007" w14:paraId="556C7619" w14:textId="77777777" w:rsidTr="0074062B">
        <w:trPr>
          <w:trHeight w:val="850"/>
          <w:jc w:val="center"/>
        </w:trPr>
        <w:tc>
          <w:tcPr>
            <w:tcW w:w="3387" w:type="dxa"/>
            <w:gridSpan w:val="2"/>
            <w:tcBorders>
              <w:top w:val="double" w:sz="4" w:space="0" w:color="auto"/>
              <w:left w:val="nil"/>
              <w:bottom w:val="single" w:sz="4" w:space="0" w:color="auto"/>
              <w:right w:val="single" w:sz="4" w:space="0" w:color="auto"/>
            </w:tcBorders>
            <w:vAlign w:val="center"/>
          </w:tcPr>
          <w:p w14:paraId="0C885E26" w14:textId="77777777" w:rsidR="0074062B" w:rsidRPr="006A2007" w:rsidRDefault="0074062B" w:rsidP="00CF1000">
            <w:pPr>
              <w:wordWrap/>
              <w:adjustRightInd w:val="0"/>
              <w:snapToGrid w:val="0"/>
              <w:spacing w:after="0" w:line="264" w:lineRule="auto"/>
              <w:jc w:val="center"/>
              <w:rPr>
                <w:rFonts w:asciiTheme="minorEastAsia" w:hAnsiTheme="minorEastAsia"/>
              </w:rPr>
            </w:pPr>
            <w:r>
              <w:rPr>
                <w:rFonts w:asciiTheme="minorEastAsia" w:hAnsiTheme="minorEastAsia"/>
                <w:noProof/>
              </w:rPr>
              <w:drawing>
                <wp:inline distT="0" distB="0" distL="0" distR="0" wp14:anchorId="6D6A7328" wp14:editId="27D0A930">
                  <wp:extent cx="1809750" cy="476250"/>
                  <wp:effectExtent l="0" t="0" r="0" b="0"/>
                  <wp:docPr id="1" name="그림 1" descr="플레이투큐어(전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플레이투큐어(전체)"/>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750" cy="476250"/>
                          </a:xfrm>
                          <a:prstGeom prst="rect">
                            <a:avLst/>
                          </a:prstGeom>
                          <a:noFill/>
                          <a:ln>
                            <a:noFill/>
                          </a:ln>
                        </pic:spPr>
                      </pic:pic>
                    </a:graphicData>
                  </a:graphic>
                </wp:inline>
              </w:drawing>
            </w:r>
          </w:p>
        </w:tc>
        <w:tc>
          <w:tcPr>
            <w:tcW w:w="5639" w:type="dxa"/>
            <w:gridSpan w:val="2"/>
            <w:tcBorders>
              <w:top w:val="double" w:sz="4" w:space="0" w:color="auto"/>
              <w:left w:val="single" w:sz="4" w:space="0" w:color="auto"/>
              <w:bottom w:val="single" w:sz="4" w:space="0" w:color="auto"/>
              <w:right w:val="nil"/>
            </w:tcBorders>
            <w:vAlign w:val="center"/>
          </w:tcPr>
          <w:p w14:paraId="6690A08F" w14:textId="77777777" w:rsidR="0074062B" w:rsidRPr="006A2007" w:rsidRDefault="0074062B" w:rsidP="00CF1000">
            <w:pPr>
              <w:wordWrap/>
              <w:adjustRightInd w:val="0"/>
              <w:snapToGrid w:val="0"/>
              <w:spacing w:after="0" w:line="264" w:lineRule="auto"/>
              <w:jc w:val="center"/>
              <w:rPr>
                <w:rFonts w:asciiTheme="minorEastAsia" w:hAnsiTheme="minorEastAsia"/>
                <w:b/>
                <w:sz w:val="40"/>
                <w:szCs w:val="56"/>
              </w:rPr>
            </w:pPr>
            <w:r w:rsidRPr="006A2007">
              <w:rPr>
                <w:rFonts w:asciiTheme="minorEastAsia" w:hAnsiTheme="minorEastAsia"/>
                <w:b/>
                <w:sz w:val="40"/>
                <w:szCs w:val="56"/>
              </w:rPr>
              <w:t>보도자료</w:t>
            </w:r>
          </w:p>
        </w:tc>
      </w:tr>
      <w:tr w:rsidR="00506759" w:rsidRPr="006A2007" w14:paraId="68884E24" w14:textId="77777777" w:rsidTr="0074062B">
        <w:trPr>
          <w:trHeight w:val="32"/>
          <w:jc w:val="center"/>
        </w:trPr>
        <w:tc>
          <w:tcPr>
            <w:tcW w:w="1128" w:type="dxa"/>
            <w:tcBorders>
              <w:top w:val="single" w:sz="4" w:space="0" w:color="auto"/>
              <w:left w:val="nil"/>
              <w:bottom w:val="single" w:sz="4" w:space="0" w:color="auto"/>
              <w:right w:val="single" w:sz="4" w:space="0" w:color="auto"/>
            </w:tcBorders>
            <w:shd w:val="clear" w:color="auto" w:fill="auto"/>
            <w:vAlign w:val="center"/>
          </w:tcPr>
          <w:p w14:paraId="3CFB895B" w14:textId="77777777" w:rsidR="00506759" w:rsidRPr="006A2007" w:rsidRDefault="00506759" w:rsidP="00CF1000">
            <w:pPr>
              <w:wordWrap/>
              <w:adjustRightInd w:val="0"/>
              <w:snapToGrid w:val="0"/>
              <w:spacing w:after="0" w:line="264" w:lineRule="auto"/>
              <w:jc w:val="center"/>
              <w:rPr>
                <w:rFonts w:asciiTheme="minorEastAsia" w:hAnsiTheme="minorEastAsia"/>
                <w:b/>
                <w:sz w:val="18"/>
              </w:rPr>
            </w:pPr>
            <w:r w:rsidRPr="006A2007">
              <w:rPr>
                <w:rFonts w:asciiTheme="minorEastAsia" w:hAnsiTheme="minorEastAsia" w:hint="eastAsia"/>
                <w:b/>
                <w:sz w:val="18"/>
              </w:rPr>
              <w:t>배포 일시</w:t>
            </w:r>
          </w:p>
        </w:tc>
        <w:tc>
          <w:tcPr>
            <w:tcW w:w="2259" w:type="dxa"/>
            <w:tcBorders>
              <w:top w:val="single" w:sz="4" w:space="0" w:color="auto"/>
              <w:left w:val="single" w:sz="4" w:space="0" w:color="auto"/>
              <w:bottom w:val="single" w:sz="4" w:space="0" w:color="auto"/>
              <w:right w:val="single" w:sz="4" w:space="0" w:color="auto"/>
            </w:tcBorders>
            <w:shd w:val="clear" w:color="auto" w:fill="auto"/>
            <w:vAlign w:val="center"/>
          </w:tcPr>
          <w:p w14:paraId="18D12D98" w14:textId="6E4E76B0" w:rsidR="00506759" w:rsidRPr="006A2007" w:rsidRDefault="00506759" w:rsidP="00CF1000">
            <w:pPr>
              <w:wordWrap/>
              <w:adjustRightInd w:val="0"/>
              <w:snapToGrid w:val="0"/>
              <w:spacing w:after="0" w:line="264" w:lineRule="auto"/>
              <w:rPr>
                <w:rFonts w:asciiTheme="minorEastAsia" w:hAnsiTheme="minorEastAsia"/>
                <w:sz w:val="18"/>
              </w:rPr>
            </w:pPr>
            <w:r w:rsidRPr="006A2007">
              <w:rPr>
                <w:rFonts w:asciiTheme="minorEastAsia" w:hAnsiTheme="minorEastAsia" w:hint="eastAsia"/>
                <w:color w:val="000000" w:themeColor="text1"/>
                <w:sz w:val="18"/>
              </w:rPr>
              <w:t>20</w:t>
            </w:r>
            <w:r w:rsidRPr="006A2007">
              <w:rPr>
                <w:rFonts w:asciiTheme="minorEastAsia" w:hAnsiTheme="minorEastAsia"/>
                <w:color w:val="000000" w:themeColor="text1"/>
                <w:sz w:val="18"/>
              </w:rPr>
              <w:t>2</w:t>
            </w:r>
            <w:r>
              <w:rPr>
                <w:rFonts w:asciiTheme="minorEastAsia" w:hAnsiTheme="minorEastAsia"/>
                <w:color w:val="000000" w:themeColor="text1"/>
                <w:sz w:val="18"/>
              </w:rPr>
              <w:t>5</w:t>
            </w:r>
            <w:r w:rsidRPr="006A2007">
              <w:rPr>
                <w:rFonts w:asciiTheme="minorEastAsia" w:hAnsiTheme="minorEastAsia" w:hint="eastAsia"/>
                <w:color w:val="000000" w:themeColor="text1"/>
                <w:sz w:val="18"/>
              </w:rPr>
              <w:t xml:space="preserve">년 </w:t>
            </w:r>
            <w:r>
              <w:rPr>
                <w:rFonts w:asciiTheme="minorEastAsia" w:hAnsiTheme="minorEastAsia"/>
                <w:color w:val="000000" w:themeColor="text1"/>
                <w:sz w:val="18"/>
              </w:rPr>
              <w:t>6</w:t>
            </w:r>
            <w:r w:rsidRPr="006A2007">
              <w:rPr>
                <w:rFonts w:asciiTheme="minorEastAsia" w:hAnsiTheme="minorEastAsia" w:hint="eastAsia"/>
                <w:color w:val="000000" w:themeColor="text1"/>
                <w:sz w:val="18"/>
              </w:rPr>
              <w:t xml:space="preserve">월 </w:t>
            </w:r>
            <w:r w:rsidR="00DE2D21">
              <w:rPr>
                <w:rFonts w:asciiTheme="minorEastAsia" w:hAnsiTheme="minorEastAsia"/>
                <w:color w:val="000000" w:themeColor="text1"/>
                <w:sz w:val="18"/>
              </w:rPr>
              <w:t>17</w:t>
            </w:r>
            <w:r w:rsidRPr="006A2007">
              <w:rPr>
                <w:rFonts w:asciiTheme="minorEastAsia" w:hAnsiTheme="minorEastAsia" w:hint="eastAsia"/>
                <w:color w:val="000000" w:themeColor="text1"/>
                <w:sz w:val="18"/>
              </w:rPr>
              <w:t>일</w:t>
            </w:r>
            <w:r>
              <w:rPr>
                <w:rFonts w:asciiTheme="minorEastAsia" w:hAnsiTheme="minorEastAsia" w:hint="eastAsia"/>
                <w:color w:val="000000" w:themeColor="text1"/>
                <w:sz w:val="18"/>
              </w:rPr>
              <w:t>(</w:t>
            </w:r>
            <w:r w:rsidR="000939D2">
              <w:rPr>
                <w:rFonts w:asciiTheme="minorEastAsia" w:hAnsiTheme="minorEastAsia" w:hint="eastAsia"/>
                <w:color w:val="000000" w:themeColor="text1"/>
                <w:sz w:val="18"/>
              </w:rPr>
              <w:t>화</w:t>
            </w:r>
            <w:r>
              <w:rPr>
                <w:rFonts w:asciiTheme="minorEastAsia" w:hAnsiTheme="minorEastAsia" w:hint="eastAsia"/>
                <w:color w:val="000000" w:themeColor="text1"/>
                <w:sz w:val="18"/>
              </w:rPr>
              <w:t>)</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BCEE947" w14:textId="77777777" w:rsidR="00506759" w:rsidRPr="006A2007" w:rsidRDefault="00506759" w:rsidP="00CF1000">
            <w:pPr>
              <w:wordWrap/>
              <w:adjustRightInd w:val="0"/>
              <w:snapToGrid w:val="0"/>
              <w:spacing w:after="0" w:line="264" w:lineRule="auto"/>
              <w:jc w:val="center"/>
              <w:rPr>
                <w:rFonts w:asciiTheme="minorEastAsia" w:hAnsiTheme="minorEastAsia"/>
                <w:b/>
                <w:sz w:val="18"/>
              </w:rPr>
            </w:pPr>
            <w:r w:rsidRPr="006A2007">
              <w:rPr>
                <w:rFonts w:asciiTheme="minorEastAsia" w:hAnsiTheme="minorEastAsia" w:hint="eastAsia"/>
                <w:b/>
                <w:sz w:val="18"/>
              </w:rPr>
              <w:t>보도 시점</w:t>
            </w:r>
          </w:p>
        </w:tc>
        <w:tc>
          <w:tcPr>
            <w:tcW w:w="4511" w:type="dxa"/>
            <w:tcBorders>
              <w:top w:val="single" w:sz="4" w:space="0" w:color="auto"/>
              <w:left w:val="single" w:sz="4" w:space="0" w:color="auto"/>
              <w:bottom w:val="single" w:sz="4" w:space="0" w:color="auto"/>
              <w:right w:val="nil"/>
            </w:tcBorders>
            <w:shd w:val="clear" w:color="auto" w:fill="auto"/>
            <w:vAlign w:val="center"/>
          </w:tcPr>
          <w:p w14:paraId="3BD80017" w14:textId="0CF9A1A6" w:rsidR="00506759" w:rsidRPr="006A2007" w:rsidRDefault="00506759" w:rsidP="00CF1000">
            <w:pPr>
              <w:wordWrap/>
              <w:adjustRightInd w:val="0"/>
              <w:snapToGrid w:val="0"/>
              <w:spacing w:after="0" w:line="264" w:lineRule="auto"/>
              <w:rPr>
                <w:rFonts w:asciiTheme="minorEastAsia" w:hAnsiTheme="minorEastAsia"/>
                <w:color w:val="FF0000"/>
                <w:sz w:val="18"/>
              </w:rPr>
            </w:pPr>
            <w:r w:rsidRPr="00E868C4">
              <w:rPr>
                <w:rFonts w:eastAsiaTheme="minorHAnsi"/>
                <w:szCs w:val="24"/>
              </w:rPr>
              <w:t>2025</w:t>
            </w:r>
            <w:r w:rsidRPr="00E868C4">
              <w:rPr>
                <w:rFonts w:eastAsiaTheme="minorHAnsi" w:hint="eastAsia"/>
                <w:szCs w:val="24"/>
              </w:rPr>
              <w:t xml:space="preserve">년 </w:t>
            </w:r>
            <w:r>
              <w:rPr>
                <w:rFonts w:eastAsiaTheme="minorHAnsi"/>
                <w:szCs w:val="24"/>
              </w:rPr>
              <w:t>6</w:t>
            </w:r>
            <w:r w:rsidRPr="00E868C4">
              <w:rPr>
                <w:rFonts w:eastAsiaTheme="minorHAnsi"/>
                <w:szCs w:val="24"/>
              </w:rPr>
              <w:t>월</w:t>
            </w:r>
            <w:r w:rsidR="00DE2D21">
              <w:rPr>
                <w:rFonts w:eastAsiaTheme="minorHAnsi"/>
                <w:szCs w:val="24"/>
              </w:rPr>
              <w:t xml:space="preserve"> 17</w:t>
            </w:r>
            <w:r w:rsidRPr="00E868C4">
              <w:rPr>
                <w:rFonts w:eastAsiaTheme="minorHAnsi" w:hint="eastAsia"/>
                <w:szCs w:val="24"/>
              </w:rPr>
              <w:t>일(</w:t>
            </w:r>
            <w:r w:rsidR="00DE2D21">
              <w:rPr>
                <w:rFonts w:eastAsiaTheme="minorHAnsi" w:hint="eastAsia"/>
                <w:szCs w:val="24"/>
              </w:rPr>
              <w:t>화</w:t>
            </w:r>
            <w:r w:rsidRPr="00E868C4">
              <w:rPr>
                <w:rFonts w:eastAsiaTheme="minorHAnsi" w:hint="eastAsia"/>
                <w:szCs w:val="24"/>
              </w:rPr>
              <w:t xml:space="preserve">) </w:t>
            </w:r>
            <w:r w:rsidRPr="00E868C4">
              <w:rPr>
                <w:rFonts w:eastAsiaTheme="minorHAnsi"/>
                <w:szCs w:val="24"/>
              </w:rPr>
              <w:t>보도해 주시기 바랍니다</w:t>
            </w:r>
            <w:r w:rsidRPr="00E868C4">
              <w:rPr>
                <w:rFonts w:eastAsiaTheme="minorHAnsi"/>
                <w:color w:val="FF0000"/>
                <w:szCs w:val="24"/>
              </w:rPr>
              <w:t>.</w:t>
            </w:r>
          </w:p>
        </w:tc>
      </w:tr>
      <w:tr w:rsidR="00506759" w:rsidRPr="006A2007" w14:paraId="5753EDD9" w14:textId="77777777" w:rsidTr="0074062B">
        <w:trPr>
          <w:trHeight w:val="70"/>
          <w:jc w:val="center"/>
        </w:trPr>
        <w:tc>
          <w:tcPr>
            <w:tcW w:w="1128" w:type="dxa"/>
            <w:tcBorders>
              <w:top w:val="single" w:sz="4" w:space="0" w:color="auto"/>
              <w:left w:val="nil"/>
              <w:bottom w:val="single" w:sz="4" w:space="0" w:color="auto"/>
              <w:right w:val="single" w:sz="4" w:space="0" w:color="auto"/>
            </w:tcBorders>
            <w:shd w:val="clear" w:color="auto" w:fill="auto"/>
            <w:vAlign w:val="center"/>
          </w:tcPr>
          <w:p w14:paraId="502AA879" w14:textId="77777777" w:rsidR="00506759" w:rsidRPr="006A2007" w:rsidRDefault="00506759" w:rsidP="00CF1000">
            <w:pPr>
              <w:wordWrap/>
              <w:adjustRightInd w:val="0"/>
              <w:snapToGrid w:val="0"/>
              <w:spacing w:after="0" w:line="264" w:lineRule="auto"/>
              <w:jc w:val="center"/>
              <w:rPr>
                <w:rFonts w:asciiTheme="minorEastAsia" w:hAnsiTheme="minorEastAsia"/>
                <w:b/>
                <w:sz w:val="18"/>
              </w:rPr>
            </w:pPr>
            <w:r w:rsidRPr="006A2007">
              <w:rPr>
                <w:rFonts w:asciiTheme="minorEastAsia" w:hAnsiTheme="minorEastAsia" w:hint="eastAsia"/>
                <w:b/>
                <w:sz w:val="18"/>
              </w:rPr>
              <w:t>자료 문의</w:t>
            </w:r>
          </w:p>
        </w:tc>
        <w:tc>
          <w:tcPr>
            <w:tcW w:w="7898" w:type="dxa"/>
            <w:gridSpan w:val="3"/>
            <w:tcBorders>
              <w:top w:val="single" w:sz="4" w:space="0" w:color="auto"/>
              <w:left w:val="single" w:sz="4" w:space="0" w:color="auto"/>
              <w:bottom w:val="single" w:sz="4" w:space="0" w:color="auto"/>
              <w:right w:val="nil"/>
            </w:tcBorders>
            <w:shd w:val="clear" w:color="auto" w:fill="auto"/>
            <w:vAlign w:val="center"/>
          </w:tcPr>
          <w:p w14:paraId="0F8E0B4B" w14:textId="6E495C7A" w:rsidR="00506759" w:rsidRPr="006A2007" w:rsidRDefault="00506759" w:rsidP="00CF1000">
            <w:pPr>
              <w:wordWrap/>
              <w:adjustRightInd w:val="0"/>
              <w:snapToGrid w:val="0"/>
              <w:spacing w:after="0" w:line="264" w:lineRule="auto"/>
              <w:rPr>
                <w:rFonts w:asciiTheme="minorEastAsia" w:hAnsiTheme="minorEastAsia"/>
                <w:sz w:val="18"/>
              </w:rPr>
            </w:pPr>
            <w:r w:rsidRPr="006A2007">
              <w:rPr>
                <w:rFonts w:asciiTheme="minorEastAsia" w:hAnsiTheme="minorEastAsia"/>
                <w:sz w:val="18"/>
              </w:rPr>
              <w:t>㈜</w:t>
            </w:r>
            <w:r w:rsidRPr="006A2007">
              <w:rPr>
                <w:rFonts w:asciiTheme="minorEastAsia" w:hAnsiTheme="minorEastAsia" w:hint="eastAsia"/>
                <w:sz w:val="18"/>
              </w:rPr>
              <w:t xml:space="preserve">플레이투큐어 </w:t>
            </w:r>
            <w:r>
              <w:rPr>
                <w:rFonts w:asciiTheme="minorEastAsia" w:hAnsiTheme="minorEastAsia" w:hint="eastAsia"/>
                <w:sz w:val="18"/>
              </w:rPr>
              <w:t>장준 이사</w:t>
            </w:r>
            <w:r w:rsidRPr="006A2007">
              <w:rPr>
                <w:rFonts w:asciiTheme="minorEastAsia" w:hAnsiTheme="minorEastAsia" w:hint="eastAsia"/>
                <w:sz w:val="18"/>
              </w:rPr>
              <w:t>(</w:t>
            </w:r>
            <w:r>
              <w:rPr>
                <w:rFonts w:asciiTheme="minorEastAsia" w:hAnsiTheme="minorEastAsia" w:hint="eastAsia"/>
                <w:sz w:val="18"/>
              </w:rPr>
              <w:t>j</w:t>
            </w:r>
            <w:r>
              <w:rPr>
                <w:rFonts w:asciiTheme="minorEastAsia" w:hAnsiTheme="minorEastAsia"/>
                <w:sz w:val="18"/>
              </w:rPr>
              <w:t>jang</w:t>
            </w:r>
            <w:r w:rsidRPr="006A2007">
              <w:rPr>
                <w:rFonts w:asciiTheme="minorEastAsia" w:hAnsiTheme="minorEastAsia"/>
                <w:sz w:val="18"/>
              </w:rPr>
              <w:t>@playtocure.kr)</w:t>
            </w:r>
          </w:p>
        </w:tc>
      </w:tr>
    </w:tbl>
    <w:p w14:paraId="49D8811D" w14:textId="77777777" w:rsidR="0074062B" w:rsidRPr="006A2007" w:rsidRDefault="0074062B" w:rsidP="00CF1000">
      <w:pPr>
        <w:wordWrap/>
        <w:adjustRightInd w:val="0"/>
        <w:snapToGrid w:val="0"/>
        <w:spacing w:after="0" w:line="264" w:lineRule="auto"/>
        <w:rPr>
          <w:rFonts w:asciiTheme="minorEastAsia" w:hAnsiTheme="minorEastAsia"/>
        </w:rPr>
      </w:pPr>
    </w:p>
    <w:p w14:paraId="5E1FEDEE" w14:textId="7F2CE5FA" w:rsidR="003524C8" w:rsidRDefault="003524C8" w:rsidP="00CF1000">
      <w:pPr>
        <w:pStyle w:val="a9"/>
        <w:wordWrap/>
        <w:adjustRightInd w:val="0"/>
        <w:snapToGrid w:val="0"/>
        <w:spacing w:line="264" w:lineRule="auto"/>
        <w:ind w:rightChars="50" w:right="100" w:firstLineChars="200" w:firstLine="480"/>
        <w:jc w:val="center"/>
        <w:rPr>
          <w:rFonts w:asciiTheme="minorHAnsi" w:eastAsiaTheme="minorHAnsi" w:hAnsiTheme="minorHAnsi"/>
          <w:b/>
          <w:color w:val="548DD4" w:themeColor="text2" w:themeTint="99"/>
          <w:sz w:val="24"/>
          <w:szCs w:val="24"/>
        </w:rPr>
      </w:pPr>
      <w:r w:rsidRPr="003524C8">
        <w:rPr>
          <w:rFonts w:asciiTheme="minorHAnsi" w:eastAsiaTheme="minorHAnsi" w:hAnsiTheme="minorHAnsi" w:hint="eastAsia"/>
          <w:b/>
          <w:color w:val="548DD4" w:themeColor="text2" w:themeTint="99"/>
          <w:sz w:val="24"/>
          <w:szCs w:val="24"/>
        </w:rPr>
        <w:t>㈜플레이투큐어</w:t>
      </w:r>
      <w:r w:rsidRPr="003524C8">
        <w:rPr>
          <w:rFonts w:asciiTheme="minorHAnsi" w:eastAsiaTheme="minorHAnsi" w:hAnsiTheme="minorHAnsi"/>
          <w:b/>
          <w:color w:val="548DD4" w:themeColor="text2" w:themeTint="99"/>
          <w:sz w:val="24"/>
          <w:szCs w:val="24"/>
        </w:rPr>
        <w:t>, 자폐스펙트럼 장애 아동 위한</w:t>
      </w:r>
    </w:p>
    <w:p w14:paraId="193C7A0D" w14:textId="787F95E3" w:rsidR="003524C8" w:rsidRDefault="003524C8" w:rsidP="00CF1000">
      <w:pPr>
        <w:pStyle w:val="a9"/>
        <w:wordWrap/>
        <w:adjustRightInd w:val="0"/>
        <w:snapToGrid w:val="0"/>
        <w:spacing w:line="264" w:lineRule="auto"/>
        <w:ind w:rightChars="50" w:right="100" w:firstLineChars="200" w:firstLine="480"/>
        <w:jc w:val="center"/>
        <w:rPr>
          <w:rFonts w:asciiTheme="minorHAnsi" w:eastAsiaTheme="minorHAnsi" w:hAnsiTheme="minorHAnsi"/>
          <w:b/>
          <w:color w:val="548DD4" w:themeColor="text2" w:themeTint="99"/>
          <w:sz w:val="24"/>
          <w:szCs w:val="24"/>
        </w:rPr>
      </w:pPr>
      <w:r w:rsidRPr="003524C8">
        <w:rPr>
          <w:rFonts w:asciiTheme="minorHAnsi" w:eastAsiaTheme="minorHAnsi" w:hAnsiTheme="minorHAnsi"/>
          <w:b/>
          <w:color w:val="548DD4" w:themeColor="text2" w:themeTint="99"/>
          <w:sz w:val="24"/>
          <w:szCs w:val="24"/>
        </w:rPr>
        <w:t>혁신 디지털 치료 융합 시스템 개발 국책 과제 선정</w:t>
      </w:r>
    </w:p>
    <w:p w14:paraId="51A61F39" w14:textId="77777777" w:rsidR="00CF1000" w:rsidRPr="00CF1000" w:rsidRDefault="00CF1000" w:rsidP="00CF1000">
      <w:pPr>
        <w:pStyle w:val="a9"/>
        <w:wordWrap/>
        <w:adjustRightInd w:val="0"/>
        <w:snapToGrid w:val="0"/>
        <w:spacing w:line="264" w:lineRule="auto"/>
        <w:ind w:rightChars="50" w:right="100" w:firstLineChars="200" w:firstLine="400"/>
        <w:jc w:val="center"/>
        <w:rPr>
          <w:rFonts w:asciiTheme="minorHAnsi" w:eastAsiaTheme="minorHAnsi" w:hAnsiTheme="minorHAnsi"/>
        </w:rPr>
      </w:pPr>
    </w:p>
    <w:p w14:paraId="70E6ED72" w14:textId="4E2B5C13" w:rsidR="003524C8" w:rsidRDefault="003524C8" w:rsidP="00CF1000">
      <w:pPr>
        <w:pStyle w:val="a9"/>
        <w:wordWrap/>
        <w:adjustRightInd w:val="0"/>
        <w:snapToGrid w:val="0"/>
        <w:spacing w:line="264" w:lineRule="auto"/>
        <w:ind w:rightChars="50" w:right="100" w:firstLineChars="200" w:firstLine="400"/>
        <w:rPr>
          <w:rFonts w:asciiTheme="minorHAnsi" w:eastAsiaTheme="minorHAnsi" w:hAnsiTheme="minorHAnsi"/>
        </w:rPr>
      </w:pPr>
      <w:r w:rsidRPr="003524C8">
        <w:rPr>
          <w:rFonts w:asciiTheme="minorHAnsi" w:eastAsiaTheme="minorHAnsi" w:hAnsiTheme="minorHAnsi" w:hint="eastAsia"/>
        </w:rPr>
        <w:t>자폐스펙트럼</w:t>
      </w:r>
      <w:r w:rsidRPr="003524C8">
        <w:rPr>
          <w:rFonts w:asciiTheme="minorHAnsi" w:eastAsiaTheme="minorHAnsi" w:hAnsiTheme="minorHAnsi"/>
        </w:rPr>
        <w:t xml:space="preserve"> 장애(ASD) 아동 대상 디지털 치료제 전문기업 ㈜플</w:t>
      </w:r>
      <w:bookmarkStart w:id="0" w:name="_GoBack"/>
      <w:bookmarkEnd w:id="0"/>
      <w:r w:rsidRPr="003524C8">
        <w:rPr>
          <w:rFonts w:asciiTheme="minorHAnsi" w:eastAsiaTheme="minorHAnsi" w:hAnsiTheme="minorHAnsi"/>
        </w:rPr>
        <w:t>레이투큐어(대표 윤헌수)</w:t>
      </w:r>
      <w:r>
        <w:rPr>
          <w:rFonts w:asciiTheme="minorHAnsi" w:eastAsiaTheme="minorHAnsi" w:hAnsiTheme="minorHAnsi" w:hint="eastAsia"/>
        </w:rPr>
        <w:t xml:space="preserve">는 최근 </w:t>
      </w:r>
      <w:r w:rsidRPr="003524C8">
        <w:rPr>
          <w:rFonts w:asciiTheme="minorHAnsi" w:eastAsiaTheme="minorHAnsi" w:hAnsiTheme="minorHAnsi"/>
        </w:rPr>
        <w:t>산업통상자원부의 2025년도 제2차 바이오산업기술개발 디지털헬스케어 분야 국책과제에 주관기관으로 선정되었다고</w:t>
      </w:r>
      <w:r w:rsidR="000939D2">
        <w:rPr>
          <w:rFonts w:asciiTheme="minorHAnsi" w:eastAsiaTheme="minorHAnsi" w:hAnsiTheme="minorHAnsi" w:hint="eastAsia"/>
        </w:rPr>
        <w:t xml:space="preserve"> 1</w:t>
      </w:r>
      <w:r w:rsidR="000939D2">
        <w:rPr>
          <w:rFonts w:asciiTheme="minorHAnsi" w:eastAsiaTheme="minorHAnsi" w:hAnsiTheme="minorHAnsi"/>
        </w:rPr>
        <w:t>7</w:t>
      </w:r>
      <w:r w:rsidR="000939D2">
        <w:rPr>
          <w:rFonts w:asciiTheme="minorHAnsi" w:eastAsiaTheme="minorHAnsi" w:hAnsiTheme="minorHAnsi" w:hint="eastAsia"/>
        </w:rPr>
        <w:t>일</w:t>
      </w:r>
      <w:r w:rsidRPr="003524C8">
        <w:rPr>
          <w:rFonts w:asciiTheme="minorHAnsi" w:eastAsiaTheme="minorHAnsi" w:hAnsiTheme="minorHAnsi"/>
        </w:rPr>
        <w:t xml:space="preserve"> 밝혔다. 선정된 과제는 ' </w:t>
      </w:r>
      <w:r w:rsidRPr="001D3ACB">
        <w:rPr>
          <w:rFonts w:asciiTheme="minorHAnsi" w:eastAsiaTheme="minorHAnsi" w:hAnsiTheme="minorHAnsi"/>
        </w:rPr>
        <w:t>자폐스펙트럼 장애 아동의 의사소통 능력 향상을 위한 웨어러블 경두개자극 및 디지털치료기기 융합 시스템 개발</w:t>
      </w:r>
      <w:r w:rsidRPr="003524C8">
        <w:rPr>
          <w:rFonts w:asciiTheme="minorHAnsi" w:eastAsiaTheme="minorHAnsi" w:hAnsiTheme="minorHAnsi"/>
        </w:rPr>
        <w:t>'이다.</w:t>
      </w:r>
    </w:p>
    <w:p w14:paraId="6045B9FC" w14:textId="77777777" w:rsidR="003524C8" w:rsidRPr="001D3ACB" w:rsidRDefault="003524C8" w:rsidP="00CF1000">
      <w:pPr>
        <w:pStyle w:val="a9"/>
        <w:wordWrap/>
        <w:adjustRightInd w:val="0"/>
        <w:snapToGrid w:val="0"/>
        <w:spacing w:line="264" w:lineRule="auto"/>
        <w:ind w:rightChars="50" w:right="100" w:firstLineChars="200" w:firstLine="400"/>
        <w:rPr>
          <w:rFonts w:asciiTheme="minorHAnsi" w:eastAsiaTheme="minorHAnsi" w:hAnsiTheme="minorHAnsi"/>
        </w:rPr>
      </w:pPr>
    </w:p>
    <w:p w14:paraId="62800051" w14:textId="52A27143" w:rsidR="003524C8" w:rsidRDefault="003524C8" w:rsidP="00CF1000">
      <w:pPr>
        <w:pStyle w:val="a9"/>
        <w:wordWrap/>
        <w:adjustRightInd w:val="0"/>
        <w:snapToGrid w:val="0"/>
        <w:spacing w:line="264" w:lineRule="auto"/>
        <w:ind w:rightChars="50" w:right="100" w:firstLineChars="200" w:firstLine="400"/>
        <w:rPr>
          <w:rFonts w:asciiTheme="minorHAnsi" w:eastAsiaTheme="minorHAnsi" w:hAnsiTheme="minorHAnsi"/>
        </w:rPr>
      </w:pPr>
      <w:r w:rsidRPr="003524C8">
        <w:rPr>
          <w:rFonts w:asciiTheme="minorHAnsi" w:eastAsiaTheme="minorHAnsi" w:hAnsiTheme="minorHAnsi" w:hint="eastAsia"/>
        </w:rPr>
        <w:t>본</w:t>
      </w:r>
      <w:r w:rsidRPr="003524C8">
        <w:rPr>
          <w:rFonts w:asciiTheme="minorHAnsi" w:eastAsiaTheme="minorHAnsi" w:hAnsiTheme="minorHAnsi"/>
        </w:rPr>
        <w:t xml:space="preserve"> 과제는 총 연구개발비 75억 4115만 원 규모로, 이 중 정부출연금은 52억 원이다. 연구 기간은 2025년 4월 1일부터 2029년 12월 31일까지 약 4년 9개월간 진행된다. ㈜플레이투큐어는 2019년 8월 ㈜리메드로부터 디지털 치료제 사업 부문이 스핀오프하여 설립된 기업으로, 이번 과제의 주관</w:t>
      </w:r>
      <w:r>
        <w:rPr>
          <w:rFonts w:asciiTheme="minorHAnsi" w:eastAsiaTheme="minorHAnsi" w:hAnsiTheme="minorHAnsi" w:hint="eastAsia"/>
        </w:rPr>
        <w:t xml:space="preserve"> </w:t>
      </w:r>
      <w:r w:rsidRPr="003524C8">
        <w:rPr>
          <w:rFonts w:asciiTheme="minorHAnsi" w:eastAsiaTheme="minorHAnsi" w:hAnsiTheme="minorHAnsi"/>
        </w:rPr>
        <w:t xml:space="preserve">기관으로서 자폐 치료용 디지털 융합 시스템의 최초 상업화를 목표로 연구 개발을 추진한다. </w:t>
      </w:r>
      <w:r w:rsidR="00DE2D21">
        <w:rPr>
          <w:rFonts w:asciiTheme="minorHAnsi" w:eastAsiaTheme="minorHAnsi" w:hAnsiTheme="minorHAnsi"/>
        </w:rPr>
        <w:t>공동연구기관으로</w:t>
      </w:r>
      <w:r w:rsidR="00DE2D21">
        <w:rPr>
          <w:rFonts w:asciiTheme="minorHAnsi" w:eastAsiaTheme="minorHAnsi" w:hAnsiTheme="minorHAnsi" w:hint="eastAsia"/>
        </w:rPr>
        <w:t>는</w:t>
      </w:r>
      <w:r w:rsidR="00DE2D21">
        <w:rPr>
          <w:rFonts w:asciiTheme="minorHAnsi" w:eastAsiaTheme="minorHAnsi" w:hAnsiTheme="minorHAnsi"/>
        </w:rPr>
        <w:t xml:space="preserve"> </w:t>
      </w:r>
      <w:r w:rsidRPr="003524C8">
        <w:rPr>
          <w:rFonts w:asciiTheme="minorHAnsi" w:eastAsiaTheme="minorHAnsi" w:hAnsiTheme="minorHAnsi"/>
        </w:rPr>
        <w:t>서울대학교</w:t>
      </w:r>
      <w:r w:rsidR="00DE2D21">
        <w:rPr>
          <w:rFonts w:asciiTheme="minorHAnsi" w:eastAsiaTheme="minorHAnsi" w:hAnsiTheme="minorHAnsi" w:hint="eastAsia"/>
        </w:rPr>
        <w:t xml:space="preserve"> 산학협력단</w:t>
      </w:r>
      <w:r w:rsidRPr="003524C8">
        <w:rPr>
          <w:rFonts w:asciiTheme="minorHAnsi" w:eastAsiaTheme="minorHAnsi" w:hAnsiTheme="minorHAnsi"/>
        </w:rPr>
        <w:t>, 한국공학대학교</w:t>
      </w:r>
      <w:r w:rsidR="00DE2D21">
        <w:rPr>
          <w:rFonts w:asciiTheme="minorHAnsi" w:eastAsiaTheme="minorHAnsi" w:hAnsiTheme="minorHAnsi" w:hint="eastAsia"/>
        </w:rPr>
        <w:t xml:space="preserve"> 산학협력단</w:t>
      </w:r>
      <w:r w:rsidRPr="003524C8">
        <w:rPr>
          <w:rFonts w:asciiTheme="minorHAnsi" w:eastAsiaTheme="minorHAnsi" w:hAnsiTheme="minorHAnsi"/>
        </w:rPr>
        <w:t xml:space="preserve">, 서울대학교병원, 차의과학대학교 </w:t>
      </w:r>
      <w:r w:rsidR="00DE2D21">
        <w:rPr>
          <w:rFonts w:asciiTheme="minorHAnsi" w:eastAsiaTheme="minorHAnsi" w:hAnsiTheme="minorHAnsi"/>
        </w:rPr>
        <w:t xml:space="preserve">분당차병원, </w:t>
      </w:r>
      <w:r w:rsidR="00DE2D21">
        <w:rPr>
          <w:rFonts w:asciiTheme="minorHAnsi" w:eastAsiaTheme="minorHAnsi" w:hAnsiTheme="minorHAnsi" w:hint="eastAsia"/>
        </w:rPr>
        <w:t xml:space="preserve">그리고 </w:t>
      </w:r>
      <w:r w:rsidR="00DE2D21">
        <w:rPr>
          <w:rFonts w:asciiTheme="minorHAnsi" w:eastAsiaTheme="minorHAnsi" w:hAnsiTheme="minorHAnsi"/>
        </w:rPr>
        <w:t>㈜</w:t>
      </w:r>
      <w:r w:rsidR="00DE2D21">
        <w:rPr>
          <w:rFonts w:asciiTheme="minorHAnsi" w:eastAsiaTheme="minorHAnsi" w:hAnsiTheme="minorHAnsi" w:hint="eastAsia"/>
        </w:rPr>
        <w:t xml:space="preserve">리메드브레인스팀이 </w:t>
      </w:r>
      <w:r w:rsidRPr="003524C8">
        <w:rPr>
          <w:rFonts w:asciiTheme="minorHAnsi" w:eastAsiaTheme="minorHAnsi" w:hAnsiTheme="minorHAnsi"/>
        </w:rPr>
        <w:t>참여한다.</w:t>
      </w:r>
      <w:r w:rsidR="00DE2D21">
        <w:rPr>
          <w:rFonts w:asciiTheme="minorHAnsi" w:eastAsiaTheme="minorHAnsi" w:hAnsiTheme="minorHAnsi"/>
        </w:rPr>
        <w:br/>
      </w:r>
    </w:p>
    <w:p w14:paraId="0107AC6A" w14:textId="1E6E0865" w:rsidR="00CF1000" w:rsidRDefault="00CF1000" w:rsidP="00CF1000">
      <w:pPr>
        <w:pStyle w:val="a9"/>
        <w:wordWrap/>
        <w:adjustRightInd w:val="0"/>
        <w:snapToGrid w:val="0"/>
        <w:spacing w:line="264" w:lineRule="auto"/>
        <w:ind w:rightChars="50" w:right="100" w:firstLineChars="200" w:firstLine="400"/>
        <w:rPr>
          <w:rFonts w:asciiTheme="minorHAnsi" w:eastAsiaTheme="minorHAnsi" w:hAnsiTheme="minorHAnsi"/>
        </w:rPr>
      </w:pPr>
    </w:p>
    <w:p w14:paraId="7E3E7E4F" w14:textId="7A0F4E1F" w:rsidR="003524C8" w:rsidRDefault="003524C8" w:rsidP="00CF1000">
      <w:pPr>
        <w:pStyle w:val="a9"/>
        <w:wordWrap/>
        <w:adjustRightInd w:val="0"/>
        <w:snapToGrid w:val="0"/>
        <w:spacing w:line="264" w:lineRule="auto"/>
        <w:ind w:rightChars="50" w:right="100" w:firstLineChars="200" w:firstLine="400"/>
        <w:rPr>
          <w:rFonts w:asciiTheme="minorHAnsi" w:eastAsiaTheme="minorHAnsi" w:hAnsiTheme="minorHAnsi"/>
        </w:rPr>
      </w:pPr>
      <w:r w:rsidRPr="003524C8">
        <w:rPr>
          <w:rFonts w:asciiTheme="minorHAnsi" w:eastAsiaTheme="minorHAnsi" w:hAnsiTheme="minorHAnsi" w:hint="eastAsia"/>
        </w:rPr>
        <w:t>디지털</w:t>
      </w:r>
      <w:r w:rsidRPr="003524C8">
        <w:rPr>
          <w:rFonts w:asciiTheme="minorHAnsi" w:eastAsiaTheme="minorHAnsi" w:hAnsiTheme="minorHAnsi"/>
        </w:rPr>
        <w:t xml:space="preserve"> 의료기기는 낮은 독성 및 부작용, 상대적으로 저렴한 비용과 대량 공급 용이성 등의 장점으로 의료계의 주목을 받고 있다. 특히 자폐스펙트럼 장애 아동의 경우 조기 치료가 중요하나, 현재는 병원 부설 센터나 사설 발달 센터 내원 치료 외에는 대안이 부족하며, 지역적 편재로 인해 환자와 보호자가 시공간적 제약을 겪고 있는 실정이다.</w:t>
      </w:r>
      <w:r w:rsidR="00DE2D21">
        <w:rPr>
          <w:rFonts w:asciiTheme="minorHAnsi" w:eastAsiaTheme="minorHAnsi" w:hAnsiTheme="minorHAnsi"/>
        </w:rPr>
        <w:br/>
      </w:r>
      <w:r w:rsidR="00DE2D21">
        <w:rPr>
          <w:rFonts w:asciiTheme="minorHAnsi" w:eastAsiaTheme="minorHAnsi" w:hAnsiTheme="minorHAnsi"/>
        </w:rPr>
        <w:br/>
      </w:r>
      <w:r w:rsidR="00DE2D21" w:rsidRPr="00DE2D21">
        <w:rPr>
          <w:rFonts w:asciiTheme="minorHAnsi" w:eastAsiaTheme="minorHAnsi" w:hAnsiTheme="minorHAnsi"/>
          <w:noProof/>
        </w:rPr>
        <w:lastRenderedPageBreak/>
        <w:drawing>
          <wp:inline distT="0" distB="0" distL="0" distR="0" wp14:anchorId="3834EC41" wp14:editId="617FF32B">
            <wp:extent cx="5759450" cy="3681095"/>
            <wp:effectExtent l="0" t="0" r="0" b="0"/>
            <wp:docPr id="4" name="Picture 0">
              <a:extLst xmlns:a="http://schemas.openxmlformats.org/drawingml/2006/main">
                <a:ext uri="{FF2B5EF4-FFF2-40B4-BE49-F238E27FC236}">
                  <a16:creationId xmlns:a16="http://schemas.microsoft.com/office/drawing/2014/main" id="{C1FF8300-A8EA-45A1-88A6-2FE6C2FCDB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0">
                      <a:extLst>
                        <a:ext uri="{FF2B5EF4-FFF2-40B4-BE49-F238E27FC236}">
                          <a16:creationId xmlns:a16="http://schemas.microsoft.com/office/drawing/2014/main" id="{C1FF8300-A8EA-45A1-88A6-2FE6C2FCDBC4}"/>
                        </a:ext>
                      </a:extLst>
                    </pic:cNvPr>
                    <pic:cNvPicPr>
                      <a:picLocks noChangeAspect="1"/>
                    </pic:cNvPicPr>
                  </pic:nvPicPr>
                  <pic:blipFill>
                    <a:blip r:embed="rId8"/>
                    <a:stretch>
                      <a:fillRect/>
                    </a:stretch>
                  </pic:blipFill>
                  <pic:spPr>
                    <a:xfrm>
                      <a:off x="0" y="0"/>
                      <a:ext cx="5759450" cy="3681095"/>
                    </a:xfrm>
                    <a:prstGeom prst="rect">
                      <a:avLst/>
                    </a:prstGeom>
                    <a:noFill/>
                    <a:ln>
                      <a:noFill/>
                    </a:ln>
                    <a:effectLst>
                      <a:softEdge rad="63500"/>
                    </a:effectLst>
                  </pic:spPr>
                </pic:pic>
              </a:graphicData>
            </a:graphic>
          </wp:inline>
        </w:drawing>
      </w:r>
    </w:p>
    <w:p w14:paraId="63B78234" w14:textId="2D72F23B" w:rsidR="003524C8" w:rsidRPr="00371ADB" w:rsidRDefault="00371ADB" w:rsidP="00CF1000">
      <w:pPr>
        <w:pStyle w:val="a9"/>
        <w:wordWrap/>
        <w:adjustRightInd w:val="0"/>
        <w:snapToGrid w:val="0"/>
        <w:spacing w:line="264" w:lineRule="auto"/>
        <w:ind w:rightChars="50" w:right="100" w:firstLineChars="200" w:firstLine="320"/>
        <w:rPr>
          <w:rFonts w:asciiTheme="minorHAnsi" w:eastAsiaTheme="minorHAnsi" w:hAnsiTheme="minorHAnsi"/>
          <w:sz w:val="16"/>
          <w:szCs w:val="16"/>
        </w:rPr>
      </w:pPr>
      <w:r w:rsidRPr="00371ADB">
        <w:rPr>
          <w:rFonts w:asciiTheme="minorHAnsi" w:eastAsiaTheme="minorHAnsi" w:hAnsiTheme="minorHAnsi" w:hint="eastAsia"/>
          <w:sz w:val="16"/>
          <w:szCs w:val="16"/>
        </w:rPr>
        <w:t>(사진설명)</w:t>
      </w:r>
      <w:r w:rsidRPr="00371ADB">
        <w:rPr>
          <w:rFonts w:asciiTheme="minorHAnsi" w:eastAsiaTheme="minorHAnsi" w:hAnsiTheme="minorHAnsi"/>
          <w:sz w:val="16"/>
          <w:szCs w:val="16"/>
        </w:rPr>
        <w:t xml:space="preserve"> </w:t>
      </w:r>
      <w:r w:rsidRPr="00371ADB">
        <w:rPr>
          <w:rFonts w:asciiTheme="minorHAnsi" w:eastAsiaTheme="minorHAnsi" w:hAnsiTheme="minorHAnsi" w:hint="eastAsia"/>
          <w:sz w:val="16"/>
          <w:szCs w:val="16"/>
        </w:rPr>
        <w:t>아동 전용 웨어러블 경두개자기자극 및 디지털치료기기 연동 융합 시스템에 대한 설명</w:t>
      </w:r>
      <w:r>
        <w:rPr>
          <w:rFonts w:asciiTheme="minorHAnsi" w:eastAsiaTheme="minorHAnsi" w:hAnsiTheme="minorHAnsi"/>
          <w:sz w:val="16"/>
          <w:szCs w:val="16"/>
        </w:rPr>
        <w:br/>
      </w:r>
    </w:p>
    <w:p w14:paraId="47DD40DF" w14:textId="5A646D4E" w:rsidR="003524C8" w:rsidRDefault="003524C8" w:rsidP="00CF1000">
      <w:pPr>
        <w:pStyle w:val="a9"/>
        <w:wordWrap/>
        <w:adjustRightInd w:val="0"/>
        <w:snapToGrid w:val="0"/>
        <w:spacing w:line="264" w:lineRule="auto"/>
        <w:ind w:rightChars="50" w:right="100" w:firstLineChars="200" w:firstLine="400"/>
        <w:rPr>
          <w:rFonts w:asciiTheme="minorHAnsi" w:eastAsiaTheme="minorHAnsi" w:hAnsiTheme="minorHAnsi"/>
        </w:rPr>
      </w:pPr>
      <w:r w:rsidRPr="003524C8">
        <w:rPr>
          <w:rFonts w:asciiTheme="minorHAnsi" w:eastAsiaTheme="minorHAnsi" w:hAnsiTheme="minorHAnsi" w:hint="eastAsia"/>
        </w:rPr>
        <w:t>㈜플레이투큐어</w:t>
      </w:r>
      <w:r w:rsidRPr="003524C8">
        <w:rPr>
          <w:rFonts w:asciiTheme="minorHAnsi" w:eastAsiaTheme="minorHAnsi" w:hAnsiTheme="minorHAnsi"/>
        </w:rPr>
        <w:t xml:space="preserve"> 윤헌수 대표는 "뇌 가소성을 유도할 수 있는 충분한 자극과 치료 효과가 검증된 중재 콘텐츠 기반 훈련을 통합적으로 제공하고, 환자 개인별 증상 정도 및 민감도를 고려한 개인 맞춤형 치료 융합 시스템을 개발할 것"이라며, "전문 임상기관과의 협력을 통해 유효성과 안전성을 검증하고, 식품의약품안전처 인허가를 득한 후 디지털 융합 시스템의 상업화를 적극 추진할 계획"이라고 밝혔다.</w:t>
      </w:r>
      <w:r>
        <w:rPr>
          <w:rFonts w:asciiTheme="minorHAnsi" w:eastAsiaTheme="minorHAnsi" w:hAnsiTheme="minorHAnsi"/>
        </w:rPr>
        <w:t xml:space="preserve"> </w:t>
      </w:r>
    </w:p>
    <w:p w14:paraId="0AA79918" w14:textId="5AA8E371" w:rsidR="00CF1000" w:rsidRDefault="00CF1000" w:rsidP="00CF1000">
      <w:pPr>
        <w:pStyle w:val="a9"/>
        <w:wordWrap/>
        <w:adjustRightInd w:val="0"/>
        <w:snapToGrid w:val="0"/>
        <w:spacing w:line="264" w:lineRule="auto"/>
        <w:ind w:rightChars="50" w:right="100" w:firstLineChars="200" w:firstLine="400"/>
        <w:rPr>
          <w:rFonts w:asciiTheme="minorHAnsi" w:eastAsiaTheme="minorHAnsi" w:hAnsiTheme="minorHAnsi"/>
        </w:rPr>
      </w:pPr>
    </w:p>
    <w:p w14:paraId="1C2A48F5" w14:textId="24B52D42" w:rsidR="00CF1000" w:rsidRPr="00CF1000" w:rsidRDefault="00CF1000" w:rsidP="00CF1000">
      <w:pPr>
        <w:pStyle w:val="a9"/>
        <w:wordWrap/>
        <w:adjustRightInd w:val="0"/>
        <w:snapToGrid w:val="0"/>
        <w:spacing w:line="264" w:lineRule="auto"/>
        <w:ind w:rightChars="50" w:right="100" w:firstLineChars="200" w:firstLine="400"/>
        <w:rPr>
          <w:rFonts w:asciiTheme="minorHAnsi" w:eastAsiaTheme="minorHAnsi" w:hAnsiTheme="minorHAnsi"/>
        </w:rPr>
      </w:pPr>
      <w:r w:rsidRPr="00CF1000">
        <w:rPr>
          <w:rFonts w:asciiTheme="minorHAnsi" w:eastAsiaTheme="minorHAnsi" w:hAnsiTheme="minorHAnsi" w:hint="eastAsia"/>
        </w:rPr>
        <w:t>㈜플레이투큐어는</w:t>
      </w:r>
      <w:r w:rsidRPr="00CF1000">
        <w:rPr>
          <w:rFonts w:asciiTheme="minorHAnsi" w:eastAsiaTheme="minorHAnsi" w:hAnsiTheme="minorHAnsi"/>
        </w:rPr>
        <w:t xml:space="preserve"> 이번 국책과제 수행을 통해 자폐스펙트럼 장애 아동을 위한 혁신적인 치료 솔루션을 제공함으로써 기존 치료의 한계를 극복하고 환자 개인별 특성에 최적화된 치료의 새로운 지평을 </w:t>
      </w:r>
      <w:r w:rsidRPr="003524C8">
        <w:rPr>
          <w:rFonts w:asciiTheme="minorHAnsi" w:eastAsiaTheme="minorHAnsi" w:hAnsiTheme="minorHAnsi"/>
        </w:rPr>
        <w:t xml:space="preserve">열어갈 것이다. </w:t>
      </w:r>
      <w:r w:rsidRPr="00CF1000">
        <w:rPr>
          <w:rFonts w:asciiTheme="minorHAnsi" w:eastAsiaTheme="minorHAnsi" w:hAnsiTheme="minorHAnsi"/>
        </w:rPr>
        <w:t xml:space="preserve">이는 자폐 아동의 의사소통 능력 향상과 치료 접근성 제고에 획기적으로 기여하며, 나아가 아동과 가족 모두의 삶의 질을 실질적으로 </w:t>
      </w:r>
      <w:r w:rsidRPr="003524C8">
        <w:rPr>
          <w:rFonts w:asciiTheme="minorHAnsi" w:eastAsiaTheme="minorHAnsi" w:hAnsiTheme="minorHAnsi"/>
        </w:rPr>
        <w:t>개선하는 중요한 전환점이 될 것으로 기대된다.</w:t>
      </w:r>
    </w:p>
    <w:sectPr w:rsidR="00CF1000" w:rsidRPr="00CF1000" w:rsidSect="00C73E45">
      <w:headerReference w:type="default" r:id="rId9"/>
      <w:footerReference w:type="default" r:id="rId10"/>
      <w:pgSz w:w="11906" w:h="16838"/>
      <w:pgMar w:top="1418" w:right="1418" w:bottom="1418" w:left="1418" w:header="680" w:footer="680" w:gutter="0"/>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7B76E" w14:textId="77777777" w:rsidR="00D92FA3" w:rsidRDefault="00D92FA3" w:rsidP="002073D0">
      <w:pPr>
        <w:spacing w:after="0" w:line="240" w:lineRule="auto"/>
      </w:pPr>
      <w:r>
        <w:separator/>
      </w:r>
    </w:p>
  </w:endnote>
  <w:endnote w:type="continuationSeparator" w:id="0">
    <w:p w14:paraId="46ECECC0" w14:textId="77777777" w:rsidR="00D92FA3" w:rsidRDefault="00D92FA3" w:rsidP="00207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7208127"/>
      <w:docPartObj>
        <w:docPartGallery w:val="Page Numbers (Bottom of Page)"/>
        <w:docPartUnique/>
      </w:docPartObj>
    </w:sdtPr>
    <w:sdtEndPr/>
    <w:sdtContent>
      <w:sdt>
        <w:sdtPr>
          <w:id w:val="167331655"/>
          <w:docPartObj>
            <w:docPartGallery w:val="Page Numbers (Top of Page)"/>
            <w:docPartUnique/>
          </w:docPartObj>
        </w:sdtPr>
        <w:sdtEndPr/>
        <w:sdtContent>
          <w:p w14:paraId="73F3B36B" w14:textId="79F9B88E" w:rsidR="00090F05" w:rsidRDefault="00090F05" w:rsidP="00BF076E">
            <w:pPr>
              <w:pStyle w:val="a5"/>
              <w:jc w:val="center"/>
            </w:pPr>
            <w:r>
              <w:rPr>
                <w:b/>
                <w:sz w:val="24"/>
                <w:szCs w:val="24"/>
              </w:rPr>
              <w:fldChar w:fldCharType="begin"/>
            </w:r>
            <w:r>
              <w:rPr>
                <w:b/>
              </w:rPr>
              <w:instrText>PAGE</w:instrText>
            </w:r>
            <w:r>
              <w:rPr>
                <w:b/>
                <w:sz w:val="24"/>
                <w:szCs w:val="24"/>
              </w:rPr>
              <w:fldChar w:fldCharType="separate"/>
            </w:r>
            <w:r w:rsidR="009A2473">
              <w:rPr>
                <w:b/>
                <w:noProof/>
              </w:rPr>
              <w:t>1</w:t>
            </w:r>
            <w:r>
              <w:rPr>
                <w:b/>
                <w:sz w:val="24"/>
                <w:szCs w:val="24"/>
              </w:rPr>
              <w:fldChar w:fldCharType="end"/>
            </w:r>
            <w:r>
              <w:rPr>
                <w:lang w:val="ko-KR"/>
              </w:rPr>
              <w:t xml:space="preserve"> / </w:t>
            </w:r>
            <w:r>
              <w:rPr>
                <w:b/>
                <w:sz w:val="24"/>
                <w:szCs w:val="24"/>
              </w:rPr>
              <w:fldChar w:fldCharType="begin"/>
            </w:r>
            <w:r>
              <w:rPr>
                <w:b/>
              </w:rPr>
              <w:instrText>NUMPAGES</w:instrText>
            </w:r>
            <w:r>
              <w:rPr>
                <w:b/>
                <w:sz w:val="24"/>
                <w:szCs w:val="24"/>
              </w:rPr>
              <w:fldChar w:fldCharType="separate"/>
            </w:r>
            <w:r w:rsidR="009A2473">
              <w:rPr>
                <w:b/>
                <w:noProof/>
              </w:rPr>
              <w:t>2</w:t>
            </w:r>
            <w:r>
              <w:rPr>
                <w:b/>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A2205" w14:textId="77777777" w:rsidR="00D92FA3" w:rsidRDefault="00D92FA3" w:rsidP="002073D0">
      <w:pPr>
        <w:spacing w:after="0" w:line="240" w:lineRule="auto"/>
      </w:pPr>
      <w:r>
        <w:separator/>
      </w:r>
    </w:p>
  </w:footnote>
  <w:footnote w:type="continuationSeparator" w:id="0">
    <w:p w14:paraId="16457569" w14:textId="77777777" w:rsidR="00D92FA3" w:rsidRDefault="00D92FA3" w:rsidP="00207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117D1" w14:textId="77777777" w:rsidR="00090F05" w:rsidRDefault="00090F05" w:rsidP="00FB70F7">
    <w:pPr>
      <w:pStyle w:val="a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0A6"/>
    <w:rsid w:val="000346E5"/>
    <w:rsid w:val="00036ABD"/>
    <w:rsid w:val="00037B15"/>
    <w:rsid w:val="00043718"/>
    <w:rsid w:val="00045272"/>
    <w:rsid w:val="0005472C"/>
    <w:rsid w:val="000571DA"/>
    <w:rsid w:val="00067EBD"/>
    <w:rsid w:val="000809A7"/>
    <w:rsid w:val="00082D30"/>
    <w:rsid w:val="0008354F"/>
    <w:rsid w:val="000856E7"/>
    <w:rsid w:val="00087CCE"/>
    <w:rsid w:val="00090F05"/>
    <w:rsid w:val="000939D2"/>
    <w:rsid w:val="00095435"/>
    <w:rsid w:val="00096551"/>
    <w:rsid w:val="000A241C"/>
    <w:rsid w:val="000A3164"/>
    <w:rsid w:val="000A6A35"/>
    <w:rsid w:val="000C3DE0"/>
    <w:rsid w:val="000C7C56"/>
    <w:rsid w:val="000D04C6"/>
    <w:rsid w:val="000E01B7"/>
    <w:rsid w:val="000E3379"/>
    <w:rsid w:val="000F61B5"/>
    <w:rsid w:val="00100B3D"/>
    <w:rsid w:val="001013F1"/>
    <w:rsid w:val="00110EE4"/>
    <w:rsid w:val="00124318"/>
    <w:rsid w:val="001263F1"/>
    <w:rsid w:val="00126E0F"/>
    <w:rsid w:val="00127031"/>
    <w:rsid w:val="0013329B"/>
    <w:rsid w:val="00141BC3"/>
    <w:rsid w:val="00143235"/>
    <w:rsid w:val="001468CB"/>
    <w:rsid w:val="0014750B"/>
    <w:rsid w:val="00150B88"/>
    <w:rsid w:val="00152E9F"/>
    <w:rsid w:val="001666C8"/>
    <w:rsid w:val="00171BC0"/>
    <w:rsid w:val="00181C1A"/>
    <w:rsid w:val="00184ECC"/>
    <w:rsid w:val="001932F3"/>
    <w:rsid w:val="001971FD"/>
    <w:rsid w:val="001A7B16"/>
    <w:rsid w:val="001A7FB2"/>
    <w:rsid w:val="001B742C"/>
    <w:rsid w:val="001C2390"/>
    <w:rsid w:val="001C3EA5"/>
    <w:rsid w:val="001C45CF"/>
    <w:rsid w:val="001C7243"/>
    <w:rsid w:val="001D0195"/>
    <w:rsid w:val="001D3ACB"/>
    <w:rsid w:val="001D7C5E"/>
    <w:rsid w:val="001E056F"/>
    <w:rsid w:val="001E645D"/>
    <w:rsid w:val="001E6E68"/>
    <w:rsid w:val="001E7C68"/>
    <w:rsid w:val="001F0F63"/>
    <w:rsid w:val="001F14DE"/>
    <w:rsid w:val="00200073"/>
    <w:rsid w:val="00200C74"/>
    <w:rsid w:val="002073D0"/>
    <w:rsid w:val="00216B94"/>
    <w:rsid w:val="0022090E"/>
    <w:rsid w:val="002346E3"/>
    <w:rsid w:val="00234802"/>
    <w:rsid w:val="00245F7C"/>
    <w:rsid w:val="00255D3D"/>
    <w:rsid w:val="00267BA1"/>
    <w:rsid w:val="00271A77"/>
    <w:rsid w:val="00271F33"/>
    <w:rsid w:val="002806B2"/>
    <w:rsid w:val="00281D2C"/>
    <w:rsid w:val="00282110"/>
    <w:rsid w:val="00286B37"/>
    <w:rsid w:val="002872D8"/>
    <w:rsid w:val="00292119"/>
    <w:rsid w:val="0029390B"/>
    <w:rsid w:val="002A5DCC"/>
    <w:rsid w:val="002B1D40"/>
    <w:rsid w:val="002B46EA"/>
    <w:rsid w:val="002B493B"/>
    <w:rsid w:val="002C7CEB"/>
    <w:rsid w:val="002D116B"/>
    <w:rsid w:val="002D4756"/>
    <w:rsid w:val="002E5660"/>
    <w:rsid w:val="002F0CAE"/>
    <w:rsid w:val="002F26B5"/>
    <w:rsid w:val="002F3B08"/>
    <w:rsid w:val="00325A89"/>
    <w:rsid w:val="00327682"/>
    <w:rsid w:val="00331A84"/>
    <w:rsid w:val="00333795"/>
    <w:rsid w:val="00337B3E"/>
    <w:rsid w:val="0034051F"/>
    <w:rsid w:val="003427BE"/>
    <w:rsid w:val="00344233"/>
    <w:rsid w:val="00345B3F"/>
    <w:rsid w:val="00346316"/>
    <w:rsid w:val="003524C8"/>
    <w:rsid w:val="00353D25"/>
    <w:rsid w:val="00353D48"/>
    <w:rsid w:val="00355158"/>
    <w:rsid w:val="00365F52"/>
    <w:rsid w:val="00371ADB"/>
    <w:rsid w:val="00374680"/>
    <w:rsid w:val="003779EE"/>
    <w:rsid w:val="0038746B"/>
    <w:rsid w:val="0039059B"/>
    <w:rsid w:val="003A0099"/>
    <w:rsid w:val="003A2FC6"/>
    <w:rsid w:val="003A3661"/>
    <w:rsid w:val="003A7196"/>
    <w:rsid w:val="003A7836"/>
    <w:rsid w:val="003B6C33"/>
    <w:rsid w:val="003C2E34"/>
    <w:rsid w:val="003C3231"/>
    <w:rsid w:val="003D4034"/>
    <w:rsid w:val="003D7209"/>
    <w:rsid w:val="003F1142"/>
    <w:rsid w:val="003F48DC"/>
    <w:rsid w:val="003F6FAF"/>
    <w:rsid w:val="003F7701"/>
    <w:rsid w:val="004011F4"/>
    <w:rsid w:val="00401AAD"/>
    <w:rsid w:val="004027FD"/>
    <w:rsid w:val="00403269"/>
    <w:rsid w:val="004123AC"/>
    <w:rsid w:val="00412EB0"/>
    <w:rsid w:val="00415B14"/>
    <w:rsid w:val="00421AD2"/>
    <w:rsid w:val="00430B4F"/>
    <w:rsid w:val="004411D0"/>
    <w:rsid w:val="004411DC"/>
    <w:rsid w:val="00447DD8"/>
    <w:rsid w:val="00457178"/>
    <w:rsid w:val="00460615"/>
    <w:rsid w:val="00470F6D"/>
    <w:rsid w:val="004729DE"/>
    <w:rsid w:val="00474766"/>
    <w:rsid w:val="004760D3"/>
    <w:rsid w:val="0047774F"/>
    <w:rsid w:val="00482E98"/>
    <w:rsid w:val="004839A0"/>
    <w:rsid w:val="004A417A"/>
    <w:rsid w:val="004F36F6"/>
    <w:rsid w:val="00500F15"/>
    <w:rsid w:val="00506759"/>
    <w:rsid w:val="0050799A"/>
    <w:rsid w:val="00512F39"/>
    <w:rsid w:val="00516E45"/>
    <w:rsid w:val="0053129A"/>
    <w:rsid w:val="00534F55"/>
    <w:rsid w:val="00537CA1"/>
    <w:rsid w:val="00546A7A"/>
    <w:rsid w:val="00551055"/>
    <w:rsid w:val="00566788"/>
    <w:rsid w:val="00575D92"/>
    <w:rsid w:val="00575DFB"/>
    <w:rsid w:val="005768D7"/>
    <w:rsid w:val="00582614"/>
    <w:rsid w:val="00583D5E"/>
    <w:rsid w:val="00585369"/>
    <w:rsid w:val="00586343"/>
    <w:rsid w:val="0058778E"/>
    <w:rsid w:val="00596D84"/>
    <w:rsid w:val="005D06E9"/>
    <w:rsid w:val="005D19A8"/>
    <w:rsid w:val="005D278F"/>
    <w:rsid w:val="005D47D1"/>
    <w:rsid w:val="005D56B8"/>
    <w:rsid w:val="005E0F3D"/>
    <w:rsid w:val="005E1496"/>
    <w:rsid w:val="005E6CAA"/>
    <w:rsid w:val="00607682"/>
    <w:rsid w:val="00611235"/>
    <w:rsid w:val="00623AA7"/>
    <w:rsid w:val="006270C5"/>
    <w:rsid w:val="00640984"/>
    <w:rsid w:val="00646CC8"/>
    <w:rsid w:val="00646E27"/>
    <w:rsid w:val="0065152C"/>
    <w:rsid w:val="00653B68"/>
    <w:rsid w:val="00664F9B"/>
    <w:rsid w:val="006706F8"/>
    <w:rsid w:val="006714CC"/>
    <w:rsid w:val="006770CA"/>
    <w:rsid w:val="0067714C"/>
    <w:rsid w:val="00681F24"/>
    <w:rsid w:val="00686F0A"/>
    <w:rsid w:val="00692EE3"/>
    <w:rsid w:val="00693964"/>
    <w:rsid w:val="0069586D"/>
    <w:rsid w:val="00697914"/>
    <w:rsid w:val="006A4858"/>
    <w:rsid w:val="006A4A0C"/>
    <w:rsid w:val="006A5F26"/>
    <w:rsid w:val="006C1588"/>
    <w:rsid w:val="006C3A7C"/>
    <w:rsid w:val="006E03C1"/>
    <w:rsid w:val="006E68B7"/>
    <w:rsid w:val="007011AA"/>
    <w:rsid w:val="00703764"/>
    <w:rsid w:val="00711AF4"/>
    <w:rsid w:val="00711BC6"/>
    <w:rsid w:val="00723728"/>
    <w:rsid w:val="00725AA3"/>
    <w:rsid w:val="00726C0C"/>
    <w:rsid w:val="0074062B"/>
    <w:rsid w:val="00740B7C"/>
    <w:rsid w:val="00742FD2"/>
    <w:rsid w:val="00744E5D"/>
    <w:rsid w:val="007546F8"/>
    <w:rsid w:val="007549EB"/>
    <w:rsid w:val="00780587"/>
    <w:rsid w:val="00783B73"/>
    <w:rsid w:val="00790D2C"/>
    <w:rsid w:val="007A1777"/>
    <w:rsid w:val="007A502D"/>
    <w:rsid w:val="007B46D0"/>
    <w:rsid w:val="007B58DF"/>
    <w:rsid w:val="007B7091"/>
    <w:rsid w:val="007C299D"/>
    <w:rsid w:val="007D0DFC"/>
    <w:rsid w:val="007D6DC7"/>
    <w:rsid w:val="007F3B53"/>
    <w:rsid w:val="007F3CB4"/>
    <w:rsid w:val="0080182A"/>
    <w:rsid w:val="00802683"/>
    <w:rsid w:val="00810239"/>
    <w:rsid w:val="00811A54"/>
    <w:rsid w:val="008133FD"/>
    <w:rsid w:val="00814CF4"/>
    <w:rsid w:val="00815D77"/>
    <w:rsid w:val="00834D9E"/>
    <w:rsid w:val="00854A43"/>
    <w:rsid w:val="0085575F"/>
    <w:rsid w:val="00857EAE"/>
    <w:rsid w:val="00863783"/>
    <w:rsid w:val="00875DF2"/>
    <w:rsid w:val="0088465A"/>
    <w:rsid w:val="0089790B"/>
    <w:rsid w:val="008A365E"/>
    <w:rsid w:val="008A7F66"/>
    <w:rsid w:val="008B7AC6"/>
    <w:rsid w:val="008C66CF"/>
    <w:rsid w:val="008D368B"/>
    <w:rsid w:val="008E0E21"/>
    <w:rsid w:val="008E7CCA"/>
    <w:rsid w:val="008F47B4"/>
    <w:rsid w:val="00907FE1"/>
    <w:rsid w:val="009246F9"/>
    <w:rsid w:val="009456C5"/>
    <w:rsid w:val="00953324"/>
    <w:rsid w:val="009665A9"/>
    <w:rsid w:val="00966C82"/>
    <w:rsid w:val="009745A1"/>
    <w:rsid w:val="00984F20"/>
    <w:rsid w:val="00997D98"/>
    <w:rsid w:val="009A2473"/>
    <w:rsid w:val="009B2505"/>
    <w:rsid w:val="009B510E"/>
    <w:rsid w:val="009B5D9E"/>
    <w:rsid w:val="009B65BF"/>
    <w:rsid w:val="009C0F05"/>
    <w:rsid w:val="009D7823"/>
    <w:rsid w:val="009E5F03"/>
    <w:rsid w:val="00A02A73"/>
    <w:rsid w:val="00A04335"/>
    <w:rsid w:val="00A0645B"/>
    <w:rsid w:val="00A06F50"/>
    <w:rsid w:val="00A07DC8"/>
    <w:rsid w:val="00A1266F"/>
    <w:rsid w:val="00A17A72"/>
    <w:rsid w:val="00A20A06"/>
    <w:rsid w:val="00A37C36"/>
    <w:rsid w:val="00A4356F"/>
    <w:rsid w:val="00A4734B"/>
    <w:rsid w:val="00A51F76"/>
    <w:rsid w:val="00A56EAD"/>
    <w:rsid w:val="00A62D09"/>
    <w:rsid w:val="00A65E2B"/>
    <w:rsid w:val="00A6714D"/>
    <w:rsid w:val="00A677AF"/>
    <w:rsid w:val="00A725F4"/>
    <w:rsid w:val="00A73832"/>
    <w:rsid w:val="00A76B34"/>
    <w:rsid w:val="00A770A6"/>
    <w:rsid w:val="00A82AB9"/>
    <w:rsid w:val="00A83FF6"/>
    <w:rsid w:val="00A94F54"/>
    <w:rsid w:val="00A96C30"/>
    <w:rsid w:val="00AA6BB7"/>
    <w:rsid w:val="00AA7250"/>
    <w:rsid w:val="00AA7E9A"/>
    <w:rsid w:val="00AB3778"/>
    <w:rsid w:val="00AB5F05"/>
    <w:rsid w:val="00AD38FD"/>
    <w:rsid w:val="00AD5D87"/>
    <w:rsid w:val="00AE0057"/>
    <w:rsid w:val="00AE380A"/>
    <w:rsid w:val="00AF3DA1"/>
    <w:rsid w:val="00B02862"/>
    <w:rsid w:val="00B02B68"/>
    <w:rsid w:val="00B05279"/>
    <w:rsid w:val="00B10164"/>
    <w:rsid w:val="00B12FE2"/>
    <w:rsid w:val="00B168C2"/>
    <w:rsid w:val="00B2098F"/>
    <w:rsid w:val="00B343C2"/>
    <w:rsid w:val="00B41A29"/>
    <w:rsid w:val="00B5574B"/>
    <w:rsid w:val="00B70BFF"/>
    <w:rsid w:val="00B71768"/>
    <w:rsid w:val="00B80421"/>
    <w:rsid w:val="00B80569"/>
    <w:rsid w:val="00B824F0"/>
    <w:rsid w:val="00B824F3"/>
    <w:rsid w:val="00B878F7"/>
    <w:rsid w:val="00B92A3A"/>
    <w:rsid w:val="00B95EF5"/>
    <w:rsid w:val="00BA11D2"/>
    <w:rsid w:val="00BB3030"/>
    <w:rsid w:val="00BB331F"/>
    <w:rsid w:val="00BD1FCF"/>
    <w:rsid w:val="00BD327D"/>
    <w:rsid w:val="00BE5798"/>
    <w:rsid w:val="00BE6399"/>
    <w:rsid w:val="00BF076E"/>
    <w:rsid w:val="00BF0CE1"/>
    <w:rsid w:val="00BF633B"/>
    <w:rsid w:val="00BF747D"/>
    <w:rsid w:val="00C02C3E"/>
    <w:rsid w:val="00C035AD"/>
    <w:rsid w:val="00C362E3"/>
    <w:rsid w:val="00C4227F"/>
    <w:rsid w:val="00C5156B"/>
    <w:rsid w:val="00C65767"/>
    <w:rsid w:val="00C73E45"/>
    <w:rsid w:val="00C7646D"/>
    <w:rsid w:val="00C76BFB"/>
    <w:rsid w:val="00C80C61"/>
    <w:rsid w:val="00C840C1"/>
    <w:rsid w:val="00C90136"/>
    <w:rsid w:val="00C92822"/>
    <w:rsid w:val="00C930C9"/>
    <w:rsid w:val="00C976ED"/>
    <w:rsid w:val="00CA68B2"/>
    <w:rsid w:val="00CA711D"/>
    <w:rsid w:val="00CB11BF"/>
    <w:rsid w:val="00CB1EAB"/>
    <w:rsid w:val="00CB77AE"/>
    <w:rsid w:val="00CD579A"/>
    <w:rsid w:val="00CD6B43"/>
    <w:rsid w:val="00CE1C53"/>
    <w:rsid w:val="00CE6854"/>
    <w:rsid w:val="00CE72AE"/>
    <w:rsid w:val="00CF0B91"/>
    <w:rsid w:val="00CF1000"/>
    <w:rsid w:val="00CF2728"/>
    <w:rsid w:val="00D07AD4"/>
    <w:rsid w:val="00D133A8"/>
    <w:rsid w:val="00D13BDB"/>
    <w:rsid w:val="00D17C52"/>
    <w:rsid w:val="00D20365"/>
    <w:rsid w:val="00D21EDD"/>
    <w:rsid w:val="00D3314A"/>
    <w:rsid w:val="00D33C9D"/>
    <w:rsid w:val="00D36D3B"/>
    <w:rsid w:val="00D559B4"/>
    <w:rsid w:val="00D56401"/>
    <w:rsid w:val="00D61FAE"/>
    <w:rsid w:val="00D672AB"/>
    <w:rsid w:val="00D775C1"/>
    <w:rsid w:val="00D7772B"/>
    <w:rsid w:val="00D81577"/>
    <w:rsid w:val="00D81AE9"/>
    <w:rsid w:val="00D92FA3"/>
    <w:rsid w:val="00D93F11"/>
    <w:rsid w:val="00D96A59"/>
    <w:rsid w:val="00DA1B35"/>
    <w:rsid w:val="00DA5106"/>
    <w:rsid w:val="00DA571C"/>
    <w:rsid w:val="00DA593E"/>
    <w:rsid w:val="00DB2A2C"/>
    <w:rsid w:val="00DC10A2"/>
    <w:rsid w:val="00DC1A1C"/>
    <w:rsid w:val="00DC7832"/>
    <w:rsid w:val="00DD7405"/>
    <w:rsid w:val="00DE2177"/>
    <w:rsid w:val="00DE2D21"/>
    <w:rsid w:val="00DE6731"/>
    <w:rsid w:val="00DF112B"/>
    <w:rsid w:val="00DF1839"/>
    <w:rsid w:val="00DF2361"/>
    <w:rsid w:val="00E03E48"/>
    <w:rsid w:val="00E156B0"/>
    <w:rsid w:val="00E210B9"/>
    <w:rsid w:val="00E3170C"/>
    <w:rsid w:val="00E340AE"/>
    <w:rsid w:val="00E37385"/>
    <w:rsid w:val="00E461A4"/>
    <w:rsid w:val="00E47147"/>
    <w:rsid w:val="00E509D9"/>
    <w:rsid w:val="00E56957"/>
    <w:rsid w:val="00E61EC2"/>
    <w:rsid w:val="00E6209F"/>
    <w:rsid w:val="00E73B73"/>
    <w:rsid w:val="00E75906"/>
    <w:rsid w:val="00E77587"/>
    <w:rsid w:val="00E94FBE"/>
    <w:rsid w:val="00E977DC"/>
    <w:rsid w:val="00EA063B"/>
    <w:rsid w:val="00EA3162"/>
    <w:rsid w:val="00EC02AF"/>
    <w:rsid w:val="00EC17C8"/>
    <w:rsid w:val="00EC1A12"/>
    <w:rsid w:val="00EC420E"/>
    <w:rsid w:val="00EE0A67"/>
    <w:rsid w:val="00EE799E"/>
    <w:rsid w:val="00EF4B18"/>
    <w:rsid w:val="00F13178"/>
    <w:rsid w:val="00F17DF9"/>
    <w:rsid w:val="00F2211E"/>
    <w:rsid w:val="00F276EB"/>
    <w:rsid w:val="00F433A1"/>
    <w:rsid w:val="00F5416E"/>
    <w:rsid w:val="00F56728"/>
    <w:rsid w:val="00F56D6C"/>
    <w:rsid w:val="00F648E6"/>
    <w:rsid w:val="00F66111"/>
    <w:rsid w:val="00F7754B"/>
    <w:rsid w:val="00F87459"/>
    <w:rsid w:val="00F91660"/>
    <w:rsid w:val="00F92625"/>
    <w:rsid w:val="00F929DB"/>
    <w:rsid w:val="00F92E29"/>
    <w:rsid w:val="00F94041"/>
    <w:rsid w:val="00F96331"/>
    <w:rsid w:val="00FA2893"/>
    <w:rsid w:val="00FA2DC7"/>
    <w:rsid w:val="00FB70F7"/>
    <w:rsid w:val="00FC16A6"/>
    <w:rsid w:val="00FC1C99"/>
    <w:rsid w:val="00FC2197"/>
    <w:rsid w:val="00FC6C98"/>
    <w:rsid w:val="00FD7624"/>
    <w:rsid w:val="00FE61EA"/>
    <w:rsid w:val="00FE759D"/>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E8351"/>
  <w15:docId w15:val="{17A42D75-9D2B-4234-ABEB-315E2BFC9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1142"/>
    <w:pPr>
      <w:widowControl w:val="0"/>
      <w:wordWrap w:val="0"/>
      <w:autoSpaceDE w:val="0"/>
      <w:autoSpaceDN w:val="0"/>
      <w:spacing w:after="160" w:line="259"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77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2073D0"/>
    <w:pPr>
      <w:tabs>
        <w:tab w:val="center" w:pos="4513"/>
        <w:tab w:val="right" w:pos="9026"/>
      </w:tabs>
      <w:snapToGrid w:val="0"/>
    </w:pPr>
  </w:style>
  <w:style w:type="character" w:customStyle="1" w:styleId="Char">
    <w:name w:val="머리글 Char"/>
    <w:basedOn w:val="a0"/>
    <w:link w:val="a4"/>
    <w:uiPriority w:val="99"/>
    <w:rsid w:val="002073D0"/>
  </w:style>
  <w:style w:type="paragraph" w:styleId="a5">
    <w:name w:val="footer"/>
    <w:basedOn w:val="a"/>
    <w:link w:val="Char0"/>
    <w:uiPriority w:val="99"/>
    <w:unhideWhenUsed/>
    <w:rsid w:val="002073D0"/>
    <w:pPr>
      <w:tabs>
        <w:tab w:val="center" w:pos="4513"/>
        <w:tab w:val="right" w:pos="9026"/>
      </w:tabs>
      <w:snapToGrid w:val="0"/>
    </w:pPr>
  </w:style>
  <w:style w:type="character" w:customStyle="1" w:styleId="Char0">
    <w:name w:val="바닥글 Char"/>
    <w:basedOn w:val="a0"/>
    <w:link w:val="a5"/>
    <w:uiPriority w:val="99"/>
    <w:rsid w:val="002073D0"/>
  </w:style>
  <w:style w:type="paragraph" w:styleId="a6">
    <w:name w:val="Balloon Text"/>
    <w:basedOn w:val="a"/>
    <w:link w:val="Char1"/>
    <w:uiPriority w:val="99"/>
    <w:semiHidden/>
    <w:unhideWhenUsed/>
    <w:rsid w:val="002073D0"/>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2073D0"/>
    <w:rPr>
      <w:rFonts w:asciiTheme="majorHAnsi" w:eastAsiaTheme="majorEastAsia" w:hAnsiTheme="majorHAnsi" w:cstheme="majorBidi"/>
      <w:sz w:val="18"/>
      <w:szCs w:val="18"/>
    </w:rPr>
  </w:style>
  <w:style w:type="character" w:styleId="a7">
    <w:name w:val="Placeholder Text"/>
    <w:basedOn w:val="a0"/>
    <w:uiPriority w:val="99"/>
    <w:semiHidden/>
    <w:rsid w:val="00FB70F7"/>
    <w:rPr>
      <w:color w:val="808080"/>
    </w:rPr>
  </w:style>
  <w:style w:type="paragraph" w:styleId="a8">
    <w:name w:val="List Paragraph"/>
    <w:basedOn w:val="a"/>
    <w:uiPriority w:val="34"/>
    <w:qFormat/>
    <w:rsid w:val="002A5DCC"/>
    <w:pPr>
      <w:ind w:leftChars="400" w:left="800"/>
    </w:pPr>
  </w:style>
  <w:style w:type="paragraph" w:customStyle="1" w:styleId="a9">
    <w:name w:val="바탕글"/>
    <w:basedOn w:val="a"/>
    <w:rsid w:val="006C1588"/>
    <w:pPr>
      <w:spacing w:after="0" w:line="384" w:lineRule="auto"/>
      <w:textAlignment w:val="baseline"/>
    </w:pPr>
    <w:rPr>
      <w:rFonts w:ascii="함초롬바탕" w:eastAsia="굴림" w:hAnsi="굴림" w:cs="굴림"/>
      <w:color w:val="000000"/>
      <w:kern w:val="0"/>
      <w:szCs w:val="20"/>
    </w:rPr>
  </w:style>
  <w:style w:type="paragraph" w:styleId="aa">
    <w:name w:val="No Spacing"/>
    <w:uiPriority w:val="1"/>
    <w:qFormat/>
    <w:rsid w:val="006C1588"/>
    <w:pPr>
      <w:widowControl w:val="0"/>
      <w:wordWrap w:val="0"/>
      <w:autoSpaceDE w:val="0"/>
      <w:autoSpaceDN w:val="0"/>
      <w:jc w:val="both"/>
    </w:pPr>
  </w:style>
  <w:style w:type="paragraph" w:customStyle="1" w:styleId="se-text-paragraph">
    <w:name w:val="se-text-paragraph"/>
    <w:basedOn w:val="a"/>
    <w:rsid w:val="000856E7"/>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b">
    <w:name w:val="Normal (Web)"/>
    <w:basedOn w:val="a"/>
    <w:uiPriority w:val="99"/>
    <w:semiHidden/>
    <w:unhideWhenUsed/>
    <w:rsid w:val="00F6611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1430">
      <w:bodyDiv w:val="1"/>
      <w:marLeft w:val="0"/>
      <w:marRight w:val="0"/>
      <w:marTop w:val="0"/>
      <w:marBottom w:val="0"/>
      <w:divBdr>
        <w:top w:val="none" w:sz="0" w:space="0" w:color="auto"/>
        <w:left w:val="none" w:sz="0" w:space="0" w:color="auto"/>
        <w:bottom w:val="none" w:sz="0" w:space="0" w:color="auto"/>
        <w:right w:val="none" w:sz="0" w:space="0" w:color="auto"/>
      </w:divBdr>
    </w:div>
    <w:div w:id="825318690">
      <w:bodyDiv w:val="1"/>
      <w:marLeft w:val="0"/>
      <w:marRight w:val="0"/>
      <w:marTop w:val="0"/>
      <w:marBottom w:val="0"/>
      <w:divBdr>
        <w:top w:val="none" w:sz="0" w:space="0" w:color="auto"/>
        <w:left w:val="none" w:sz="0" w:space="0" w:color="auto"/>
        <w:bottom w:val="none" w:sz="0" w:space="0" w:color="auto"/>
        <w:right w:val="none" w:sz="0" w:space="0" w:color="auto"/>
      </w:divBdr>
    </w:div>
    <w:div w:id="842092704">
      <w:bodyDiv w:val="1"/>
      <w:marLeft w:val="0"/>
      <w:marRight w:val="0"/>
      <w:marTop w:val="0"/>
      <w:marBottom w:val="0"/>
      <w:divBdr>
        <w:top w:val="none" w:sz="0" w:space="0" w:color="auto"/>
        <w:left w:val="none" w:sz="0" w:space="0" w:color="auto"/>
        <w:bottom w:val="none" w:sz="0" w:space="0" w:color="auto"/>
        <w:right w:val="none" w:sz="0" w:space="0" w:color="auto"/>
      </w:divBdr>
    </w:div>
    <w:div w:id="845167887">
      <w:bodyDiv w:val="1"/>
      <w:marLeft w:val="0"/>
      <w:marRight w:val="0"/>
      <w:marTop w:val="0"/>
      <w:marBottom w:val="0"/>
      <w:divBdr>
        <w:top w:val="none" w:sz="0" w:space="0" w:color="auto"/>
        <w:left w:val="none" w:sz="0" w:space="0" w:color="auto"/>
        <w:bottom w:val="none" w:sz="0" w:space="0" w:color="auto"/>
        <w:right w:val="none" w:sz="0" w:space="0" w:color="auto"/>
      </w:divBdr>
    </w:div>
    <w:div w:id="1049646463">
      <w:bodyDiv w:val="1"/>
      <w:marLeft w:val="0"/>
      <w:marRight w:val="0"/>
      <w:marTop w:val="0"/>
      <w:marBottom w:val="0"/>
      <w:divBdr>
        <w:top w:val="none" w:sz="0" w:space="0" w:color="auto"/>
        <w:left w:val="none" w:sz="0" w:space="0" w:color="auto"/>
        <w:bottom w:val="none" w:sz="0" w:space="0" w:color="auto"/>
        <w:right w:val="none" w:sz="0" w:space="0" w:color="auto"/>
      </w:divBdr>
    </w:div>
    <w:div w:id="1204709499">
      <w:bodyDiv w:val="1"/>
      <w:marLeft w:val="0"/>
      <w:marRight w:val="0"/>
      <w:marTop w:val="0"/>
      <w:marBottom w:val="0"/>
      <w:divBdr>
        <w:top w:val="none" w:sz="0" w:space="0" w:color="auto"/>
        <w:left w:val="none" w:sz="0" w:space="0" w:color="auto"/>
        <w:bottom w:val="none" w:sz="0" w:space="0" w:color="auto"/>
        <w:right w:val="none" w:sz="0" w:space="0" w:color="auto"/>
      </w:divBdr>
    </w:div>
    <w:div w:id="1328636053">
      <w:bodyDiv w:val="1"/>
      <w:marLeft w:val="0"/>
      <w:marRight w:val="0"/>
      <w:marTop w:val="0"/>
      <w:marBottom w:val="0"/>
      <w:divBdr>
        <w:top w:val="none" w:sz="0" w:space="0" w:color="auto"/>
        <w:left w:val="none" w:sz="0" w:space="0" w:color="auto"/>
        <w:bottom w:val="none" w:sz="0" w:space="0" w:color="auto"/>
        <w:right w:val="none" w:sz="0" w:space="0" w:color="auto"/>
      </w:divBdr>
    </w:div>
    <w:div w:id="1476987288">
      <w:bodyDiv w:val="1"/>
      <w:marLeft w:val="0"/>
      <w:marRight w:val="0"/>
      <w:marTop w:val="0"/>
      <w:marBottom w:val="0"/>
      <w:divBdr>
        <w:top w:val="none" w:sz="0" w:space="0" w:color="auto"/>
        <w:left w:val="none" w:sz="0" w:space="0" w:color="auto"/>
        <w:bottom w:val="none" w:sz="0" w:space="0" w:color="auto"/>
        <w:right w:val="none" w:sz="0" w:space="0" w:color="auto"/>
      </w:divBdr>
    </w:div>
    <w:div w:id="1526870056">
      <w:bodyDiv w:val="1"/>
      <w:marLeft w:val="0"/>
      <w:marRight w:val="0"/>
      <w:marTop w:val="0"/>
      <w:marBottom w:val="0"/>
      <w:divBdr>
        <w:top w:val="none" w:sz="0" w:space="0" w:color="auto"/>
        <w:left w:val="none" w:sz="0" w:space="0" w:color="auto"/>
        <w:bottom w:val="none" w:sz="0" w:space="0" w:color="auto"/>
        <w:right w:val="none" w:sz="0" w:space="0" w:color="auto"/>
      </w:divBdr>
    </w:div>
    <w:div w:id="17915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0B1DD8-68DC-46E6-BB6D-3E6798A6E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1149</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J.Park</dc:creator>
  <cp:lastModifiedBy>user</cp:lastModifiedBy>
  <cp:revision>2</cp:revision>
  <cp:lastPrinted>2022-05-03T01:06:00Z</cp:lastPrinted>
  <dcterms:created xsi:type="dcterms:W3CDTF">2025-06-17T01:24:00Z</dcterms:created>
  <dcterms:modified xsi:type="dcterms:W3CDTF">2025-06-17T01:24:00Z</dcterms:modified>
</cp:coreProperties>
</file>